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CFD7F9">
      <w:pPr>
        <w:keepNext w:val="0"/>
        <w:keepLines w:val="0"/>
        <w:widowControl/>
        <w:suppressLineNumbers w:val="0"/>
        <w:spacing w:line="320" w:lineRule="atLeast"/>
        <w:jc w:val="left"/>
        <w:rPr>
          <w:rFonts w:hint="eastAsia" w:ascii="微软雅黑" w:hAnsi="微软雅黑" w:eastAsia="微软雅黑" w:cs="微软雅黑"/>
          <w:color w:val="1D2935"/>
          <w:sz w:val="21"/>
          <w:szCs w:val="21"/>
        </w:rPr>
      </w:pPr>
      <w:r>
        <w:rPr>
          <w:rFonts w:hint="eastAsia" w:ascii="微软雅黑" w:hAnsi="微软雅黑" w:eastAsia="微软雅黑" w:cs="微软雅黑"/>
          <w:color w:val="1D2935"/>
          <w:sz w:val="21"/>
          <w:szCs w:val="21"/>
        </w:rPr>
        <w:t>在职 · 零基础 · 60分导向</w:t>
      </w:r>
    </w:p>
    <w:p w14:paraId="465E103F">
      <w:pPr>
        <w:pStyle w:val="2"/>
        <w:keepNext w:val="0"/>
        <w:keepLines w:val="0"/>
        <w:widowControl/>
        <w:suppressLineNumbers w:val="0"/>
        <w:spacing w:line="320" w:lineRule="atLeast"/>
      </w:pPr>
      <w:r>
        <w:t>2026中级会计三科</w:t>
      </w:r>
      <w:r>
        <w:br w:type="textWrapping"/>
      </w:r>
      <w:r>
        <w:t>20天在职通关学习计划</w:t>
      </w:r>
    </w:p>
    <w:p w14:paraId="66CB5069">
      <w:pPr>
        <w:keepNext w:val="0"/>
        <w:keepLines w:val="0"/>
        <w:widowControl/>
        <w:suppressLineNumbers w:val="0"/>
        <w:spacing w:line="320" w:lineRule="atLeast"/>
        <w:jc w:val="left"/>
        <w:rPr>
          <w:rFonts w:hint="eastAsia" w:ascii="微软雅黑" w:hAnsi="微软雅黑" w:eastAsia="微软雅黑" w:cs="微软雅黑"/>
          <w:color w:val="1D2935"/>
          <w:sz w:val="21"/>
          <w:szCs w:val="21"/>
        </w:rPr>
      </w:pPr>
      <w:r>
        <w:rPr>
          <w:rFonts w:hint="eastAsia" w:ascii="微软雅黑" w:hAnsi="微软雅黑" w:eastAsia="微软雅黑" w:cs="微软雅黑"/>
          <w:color w:val="1D2935"/>
          <w:sz w:val="21"/>
          <w:szCs w:val="21"/>
        </w:rPr>
        <w:t>中级会计实务 · 财务管理 · 经济法</w:t>
      </w:r>
    </w:p>
    <w:p w14:paraId="376E5B69">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计划日期：</w:t>
      </w:r>
      <w:r>
        <w:rPr>
          <w:rFonts w:hint="eastAsia" w:ascii="微软雅黑" w:hAnsi="微软雅黑" w:eastAsia="微软雅黑" w:cs="微软雅黑"/>
          <w:color w:val="1D2935"/>
          <w:sz w:val="21"/>
          <w:szCs w:val="21"/>
        </w:rPr>
        <w:t>2026年8月16日—9月4日（20天）</w:t>
      </w:r>
    </w:p>
    <w:p w14:paraId="3BB51E36">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每日时长：</w:t>
      </w:r>
      <w:r>
        <w:rPr>
          <w:rFonts w:hint="eastAsia" w:ascii="微软雅黑" w:hAnsi="微软雅黑" w:eastAsia="微软雅黑" w:cs="微软雅黑"/>
          <w:color w:val="1D2935"/>
          <w:sz w:val="21"/>
          <w:szCs w:val="21"/>
        </w:rPr>
        <w:t>工作日2小时15分；周末3小时</w:t>
      </w:r>
    </w:p>
    <w:p w14:paraId="43A36C59">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考试起始：</w:t>
      </w:r>
      <w:r>
        <w:rPr>
          <w:rFonts w:hint="eastAsia" w:ascii="微软雅黑" w:hAnsi="微软雅黑" w:eastAsia="微软雅黑" w:cs="微软雅黑"/>
          <w:color w:val="1D2935"/>
          <w:sz w:val="21"/>
          <w:szCs w:val="21"/>
        </w:rPr>
        <w:t>2026年9月5日</w:t>
      </w:r>
    </w:p>
    <w:p w14:paraId="198F8478">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唯一目标：</w:t>
      </w:r>
      <w:r>
        <w:rPr>
          <w:rFonts w:hint="eastAsia" w:ascii="微软雅黑" w:hAnsi="微软雅黑" w:eastAsia="微软雅黑" w:cs="微软雅黑"/>
          <w:color w:val="1D2935"/>
          <w:sz w:val="21"/>
          <w:szCs w:val="21"/>
        </w:rPr>
        <w:t>三科各达到60分；模拟训练目标65分，不追求高分</w:t>
      </w:r>
    </w:p>
    <w:p w14:paraId="596697A0">
      <w:pPr>
        <w:keepNext w:val="0"/>
        <w:keepLines w:val="0"/>
        <w:widowControl/>
        <w:suppressLineNumbers w:val="0"/>
        <w:pBdr>
          <w:top w:val="none" w:color="auto" w:sz="0" w:space="0"/>
          <w:left w:val="single" w:color="B2761F" w:sz="36" w:space="10"/>
          <w:bottom w:val="none" w:color="auto" w:sz="0" w:space="0"/>
          <w:right w:val="none" w:color="auto" w:sz="0" w:space="0"/>
        </w:pBdr>
        <w:shd w:val="clear" w:fill="FFF7E5"/>
        <w:spacing w:before="300" w:beforeAutospacing="0" w:after="300" w:afterAutospacing="0" w:line="320" w:lineRule="atLeast"/>
        <w:ind w:left="0" w:right="0"/>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7E5"/>
        </w:rPr>
        <w:t>边界声明：</w:t>
      </w:r>
      <w:r>
        <w:rPr>
          <w:rFonts w:hint="eastAsia" w:ascii="微软雅黑" w:hAnsi="微软雅黑" w:eastAsia="微软雅黑" w:cs="微软雅黑"/>
          <w:color w:val="1D2935"/>
          <w:sz w:val="21"/>
          <w:szCs w:val="21"/>
          <w:bdr w:val="none" w:color="auto" w:sz="0" w:space="0"/>
          <w:shd w:val="clear" w:fill="FFF7E5"/>
        </w:rPr>
        <w:t>从零开始、在职状态下用20天同时准备三科，难度很高。本计划通过舍弃低收益难点、优先客观题和主观题步骤分来提高通过概率，但</w:t>
      </w:r>
      <w:r>
        <w:rPr>
          <w:rStyle w:val="15"/>
          <w:rFonts w:hint="eastAsia" w:ascii="微软雅黑" w:hAnsi="微软雅黑" w:eastAsia="微软雅黑" w:cs="微软雅黑"/>
          <w:color w:val="1D2935"/>
          <w:sz w:val="21"/>
          <w:szCs w:val="21"/>
          <w:bdr w:val="none" w:color="auto" w:sz="0" w:space="0"/>
          <w:shd w:val="clear" w:fill="FFF7E5"/>
        </w:rPr>
        <w:t>不能保证通过、不能保证命题命中</w:t>
      </w:r>
      <w:r>
        <w:rPr>
          <w:rFonts w:hint="eastAsia" w:ascii="微软雅黑" w:hAnsi="微软雅黑" w:eastAsia="微软雅黑" w:cs="微软雅黑"/>
          <w:color w:val="1D2935"/>
          <w:sz w:val="21"/>
          <w:szCs w:val="21"/>
          <w:bdr w:val="none" w:color="auto" w:sz="0" w:space="0"/>
          <w:shd w:val="clear" w:fill="FFF7E5"/>
        </w:rPr>
        <w:t>。内容依据本地《2026中级会计三科重点手册》及题库知识指南整理，不复制受版权保护的真题；经济法不含2026已删除的税法内容。</w:t>
      </w:r>
    </w:p>
    <w:p w14:paraId="5B571049">
      <w:pPr>
        <w:pStyle w:val="12"/>
        <w:keepNext w:val="0"/>
        <w:keepLines w:val="0"/>
        <w:widowControl/>
        <w:suppressLineNumbers w:val="0"/>
        <w:spacing w:before="80" w:beforeAutospacing="0" w:after="80" w:afterAutospacing="0" w:line="320" w:lineRule="atLeast"/>
        <w:ind w:left="0" w:right="0"/>
      </w:pPr>
      <w:r>
        <w:rPr>
          <w:rFonts w:hint="eastAsia" w:ascii="微软雅黑" w:hAnsi="微软雅黑" w:eastAsia="微软雅黑" w:cs="微软雅黑"/>
          <w:color w:val="1D2935"/>
          <w:sz w:val="21"/>
          <w:szCs w:val="21"/>
        </w:rPr>
        <w:t>使用方法：每天完成“学—做—订—忆”闭环；方框“□”须在当天真实完成后勾选。</w:t>
      </w:r>
    </w:p>
    <w:p w14:paraId="570A2CD4">
      <w:pPr>
        <w:pStyle w:val="3"/>
        <w:keepNext w:val="0"/>
        <w:keepLines w:val="0"/>
        <w:widowControl/>
        <w:suppressLineNumbers w:val="0"/>
        <w:spacing w:line="320" w:lineRule="atLeast"/>
      </w:pPr>
      <w:r>
        <w:t>一、先把60分目标拆成可执行动作</w:t>
      </w:r>
    </w:p>
    <w:p w14:paraId="2044D002">
      <w:pPr>
        <w:keepNext w:val="0"/>
        <w:keepLines w:val="0"/>
        <w:widowControl/>
        <w:suppressLineNumbers w:val="0"/>
        <w:pBdr>
          <w:top w:val="none" w:color="auto" w:sz="0" w:space="0"/>
          <w:left w:val="single" w:color="2C6E9F" w:sz="24" w:space="8"/>
          <w:bottom w:val="none" w:color="auto" w:sz="0" w:space="0"/>
          <w:right w:val="none" w:color="auto" w:sz="0" w:space="0"/>
        </w:pBdr>
        <w:shd w:val="clear" w:fill="EEF5FA"/>
        <w:spacing w:before="100" w:beforeAutospacing="0" w:after="100" w:afterAutospacing="0" w:line="320" w:lineRule="atLeast"/>
        <w:ind w:left="0" w:right="0"/>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EF5FA"/>
        </w:rPr>
        <w:t>为什么模拟线定为65分：</w:t>
      </w:r>
      <w:r>
        <w:rPr>
          <w:rFonts w:hint="eastAsia" w:ascii="微软雅黑" w:hAnsi="微软雅黑" w:eastAsia="微软雅黑" w:cs="微软雅黑"/>
          <w:color w:val="1D2935"/>
          <w:sz w:val="21"/>
          <w:szCs w:val="21"/>
          <w:bdr w:val="none" w:color="auto" w:sz="0" w:space="0"/>
          <w:shd w:val="clear" w:fill="EEF5FA"/>
        </w:rPr>
        <w:t>正式考试会有紧张、陌生表述、机考输入和时间分配误差。平时只做到60分，波动后容易落线；稳定到65分，才有约5分缓冲。</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102"/>
        <w:gridCol w:w="1202"/>
        <w:gridCol w:w="1203"/>
        <w:gridCol w:w="920"/>
        <w:gridCol w:w="5759"/>
      </w:tblGrid>
      <w:tr w14:paraId="14574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17F2BFAC">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科目</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486FA1FC">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客观题目标</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70E6F022">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主观题目标</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55C8C708">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训练目标</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2E6F083C">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60分策略</w:t>
            </w:r>
          </w:p>
        </w:tc>
      </w:tr>
      <w:tr w14:paraId="4C4B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0126A18">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中级会计实务</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0CDDAD06">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Style w:val="15"/>
                <w:rFonts w:hint="eastAsia" w:ascii="微软雅黑" w:hAnsi="微软雅黑" w:eastAsia="微软雅黑" w:cs="微软雅黑"/>
                <w:color w:val="1D2935"/>
                <w:sz w:val="19"/>
                <w:szCs w:val="19"/>
                <w:bdr w:val="none" w:color="auto" w:sz="0" w:space="0"/>
              </w:rPr>
              <w:t>30—33 / 45</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11FD488">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Style w:val="15"/>
                <w:rFonts w:hint="eastAsia" w:ascii="微软雅黑" w:hAnsi="微软雅黑" w:eastAsia="微软雅黑" w:cs="微软雅黑"/>
                <w:color w:val="1D2935"/>
                <w:sz w:val="19"/>
                <w:szCs w:val="19"/>
                <w:bdr w:val="none" w:color="auto" w:sz="0" w:space="0"/>
              </w:rPr>
              <w:t>28—32 / 55</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EB3E5C2">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模拟65分</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0532C3A7">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基础资产客观题不丢；长投合并、收入、所得税至少写出判断链、计算式和分录方向。</w:t>
            </w:r>
          </w:p>
        </w:tc>
      </w:tr>
      <w:tr w14:paraId="07569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459FD340">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财务管理</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7BFB552C">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Style w:val="15"/>
                <w:rFonts w:hint="eastAsia" w:ascii="微软雅黑" w:hAnsi="微软雅黑" w:eastAsia="微软雅黑" w:cs="微软雅黑"/>
                <w:color w:val="1D2935"/>
                <w:sz w:val="19"/>
                <w:szCs w:val="19"/>
                <w:bdr w:val="none" w:color="auto" w:sz="0" w:space="0"/>
              </w:rPr>
              <w:t>34—38 / 54</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40891694">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Style w:val="15"/>
                <w:rFonts w:hint="eastAsia" w:ascii="微软雅黑" w:hAnsi="微软雅黑" w:eastAsia="微软雅黑" w:cs="微软雅黑"/>
                <w:color w:val="1D2935"/>
                <w:sz w:val="19"/>
                <w:szCs w:val="19"/>
                <w:bdr w:val="none" w:color="auto" w:sz="0" w:space="0"/>
              </w:rPr>
              <w:t>25—30 / 46</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1F05A62">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模拟65分</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B6C390A">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先写公式再代数；预算、本量利、财务分析争高分，项目投资和信用政策争步骤分。</w:t>
            </w:r>
          </w:p>
        </w:tc>
      </w:tr>
      <w:tr w14:paraId="313ED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761D654B">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经济法</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79733D34">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Style w:val="15"/>
                <w:rFonts w:hint="eastAsia" w:ascii="微软雅黑" w:hAnsi="微软雅黑" w:eastAsia="微软雅黑" w:cs="微软雅黑"/>
                <w:color w:val="1D2935"/>
                <w:sz w:val="19"/>
                <w:szCs w:val="19"/>
                <w:bdr w:val="none" w:color="auto" w:sz="0" w:space="0"/>
              </w:rPr>
              <w:t>47—52 / 70</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055B7A49">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Style w:val="15"/>
                <w:rFonts w:hint="eastAsia" w:ascii="微软雅黑" w:hAnsi="微软雅黑" w:eastAsia="微软雅黑" w:cs="微软雅黑"/>
                <w:color w:val="1D2935"/>
                <w:sz w:val="19"/>
                <w:szCs w:val="19"/>
                <w:bdr w:val="none" w:color="auto" w:sz="0" w:space="0"/>
              </w:rPr>
              <w:t>14—18 / 30</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0376232">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模拟65分</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5115E50">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用客观题建立安全垫；案例每问固定写“结论＋规则＋本案事实”。</w:t>
            </w:r>
          </w:p>
        </w:tc>
      </w:tr>
    </w:tbl>
    <w:p w14:paraId="2F510898">
      <w:pPr>
        <w:pStyle w:val="4"/>
        <w:keepNext w:val="0"/>
        <w:keepLines w:val="0"/>
        <w:widowControl/>
        <w:suppressLineNumbers w:val="0"/>
        <w:spacing w:line="320" w:lineRule="atLeast"/>
      </w:pPr>
      <w:r>
        <w:t>掌握到什么程度才算完成</w:t>
      </w:r>
    </w:p>
    <w:p w14:paraId="3AB07CBC">
      <w:pPr>
        <w:keepNext w:val="0"/>
        <w:keepLines w:val="0"/>
        <w:widowControl/>
        <w:numPr>
          <w:ilvl w:val="0"/>
          <w:numId w:val="1"/>
        </w:numPr>
        <w:suppressLineNumbers w:val="0"/>
        <w:spacing w:before="48" w:beforeAutospacing="0" w:after="48" w:afterAutospacing="0" w:line="320" w:lineRule="atLeast"/>
        <w:ind w:left="36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同一考点10题至少对8题，能在30—60秒口述规则，并指出错项是“条件、时点、主体还是后果”错误。</w:t>
      </w:r>
    </w:p>
    <w:p w14:paraId="03786460">
      <w:pPr>
        <w:keepNext w:val="0"/>
        <w:keepLines w:val="0"/>
        <w:widowControl/>
        <w:numPr>
          <w:ilvl w:val="0"/>
          <w:numId w:val="1"/>
        </w:numPr>
        <w:suppressLineNumbers w:val="0"/>
        <w:spacing w:before="48" w:beforeAutospacing="0" w:after="48" w:afterAutospacing="0" w:line="320" w:lineRule="atLeast"/>
        <w:ind w:left="36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遮住选项和答案，能在空白纸写公式，标变量、税前/税后、单位和时点；最终数错也保留完整中间步骤。</w:t>
      </w:r>
    </w:p>
    <w:p w14:paraId="18A37C94">
      <w:pPr>
        <w:keepNext w:val="0"/>
        <w:keepLines w:val="0"/>
        <w:widowControl/>
        <w:numPr>
          <w:ilvl w:val="0"/>
          <w:numId w:val="1"/>
        </w:numPr>
        <w:suppressLineNumbers w:val="0"/>
        <w:spacing w:before="48" w:beforeAutospacing="0" w:after="48" w:afterAutospacing="0" w:line="320" w:lineRule="atLeast"/>
        <w:ind w:left="36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能把设问定位到资料；实务明确“个别报表/合并报表”，财管写“指标＋决策”，经济法写“结论＋规则＋本案事实”；先拿</w:t>
      </w:r>
      <w:r>
        <w:rPr>
          <w:rStyle w:val="15"/>
          <w:rFonts w:hint="eastAsia" w:ascii="微软雅黑" w:hAnsi="微软雅黑" w:eastAsia="微软雅黑" w:cs="微软雅黑"/>
          <w:color w:val="1D2935"/>
          <w:sz w:val="21"/>
          <w:szCs w:val="21"/>
        </w:rPr>
        <w:t>50%步骤分</w:t>
      </w:r>
      <w:r>
        <w:rPr>
          <w:rFonts w:hint="eastAsia" w:ascii="微软雅黑" w:hAnsi="微软雅黑" w:eastAsia="微软雅黑" w:cs="微软雅黑"/>
          <w:color w:val="1D2935"/>
          <w:sz w:val="21"/>
          <w:szCs w:val="21"/>
        </w:rPr>
        <w:t>。</w:t>
      </w:r>
    </w:p>
    <w:p w14:paraId="738F027D">
      <w:pPr>
        <w:keepNext w:val="0"/>
        <w:keepLines w:val="0"/>
        <w:widowControl/>
        <w:numPr>
          <w:ilvl w:val="0"/>
          <w:numId w:val="1"/>
        </w:numPr>
        <w:suppressLineNumbers w:val="0"/>
        <w:spacing w:before="48" w:beforeAutospacing="0" w:after="48" w:afterAutospacing="0" w:line="320" w:lineRule="atLeast"/>
        <w:ind w:left="36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短公式、数字链、成立要件和基础分录方向应达到80%以上，并在隔2天回测仍达到80%。</w:t>
      </w:r>
    </w:p>
    <w:p w14:paraId="50FE1374">
      <w:pPr>
        <w:pStyle w:val="4"/>
        <w:keepNext w:val="0"/>
        <w:keepLines w:val="0"/>
        <w:widowControl/>
        <w:suppressLineNumbers w:val="0"/>
        <w:spacing w:line="320" w:lineRule="atLeast"/>
      </w:pPr>
      <w:r>
        <w:t>固定学习模板</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008"/>
        <w:gridCol w:w="5085"/>
        <w:gridCol w:w="3093"/>
      </w:tblGrid>
      <w:tr w14:paraId="640DB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4EC37E33">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情形</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7F4E9ECD">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时间安排</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739416FF">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不能删的动作</w:t>
            </w:r>
          </w:p>
        </w:tc>
      </w:tr>
      <w:tr w14:paraId="571F4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672D3DB">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工作日2小时15分（135分钟）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0C2B663C">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15分钟闭卷回忆＋50分钟核心学习＋45分钟对应练习＋15分钟主观题1—2问＋10分钟错题记录</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80F8DF0">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做题、订正、次日回忆</w:t>
            </w:r>
          </w:p>
        </w:tc>
      </w:tr>
      <w:tr w14:paraId="20BDC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6992AD9">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周末3小时（180分钟）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3F83314">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20分钟回忆＋70分钟核心专题＋70分钟限时题＋10分钟订正＋10分钟主动回忆</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74C8C80C">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至少一次连续60分钟无打扰训练</w:t>
            </w:r>
          </w:p>
        </w:tc>
      </w:tr>
      <w:tr w14:paraId="16C1A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2B50F1E">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当天只有2小时（120分钟）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8C292FC">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10分钟回忆＋40分钟核心＋45分钟题目＋15分钟主观问＋10分钟订正</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EC6559A">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压缩听课/阅读，不删除做题和订正；低频内容顺延或放弃</w:t>
            </w:r>
          </w:p>
        </w:tc>
      </w:tr>
    </w:tbl>
    <w:p w14:paraId="15E2BD8C">
      <w:pPr>
        <w:pStyle w:val="4"/>
        <w:keepNext w:val="0"/>
        <w:keepLines w:val="0"/>
        <w:widowControl/>
        <w:suppressLineNumbers w:val="0"/>
        <w:spacing w:line="320" w:lineRule="atLeast"/>
      </w:pPr>
      <w:r>
        <w:t>错题四栏法</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738"/>
        <w:gridCol w:w="1792"/>
        <w:gridCol w:w="3171"/>
        <w:gridCol w:w="2485"/>
      </w:tblGrid>
      <w:tr w14:paraId="55D6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6527FBE2">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第1栏：错因</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5892FF4D">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第2栏：正确最短链</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4C997D56">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第3栏：触发词</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39964B03">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第4栏：再测</w:t>
            </w:r>
          </w:p>
        </w:tc>
      </w:tr>
      <w:tr w14:paraId="5D965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76517273">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只写规则遗漏、口径错、时点错、计算错、表达不完整，不写“粗心”。</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DF08890">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用不超过3行写“条件→规则→结论”。</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7A7F448D">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记录下次看到就应启动规则的词，如“未登记”“批准报出前”“D0”。</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A128D21">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24小时口述、3天同类题、7天混合题；三次都对才移出活跃错题。</w:t>
            </w:r>
          </w:p>
        </w:tc>
      </w:tr>
    </w:tbl>
    <w:p w14:paraId="49D62453">
      <w:pPr>
        <w:keepNext w:val="0"/>
        <w:keepLines w:val="0"/>
        <w:widowControl/>
        <w:suppressLineNumbers w:val="0"/>
        <w:pBdr>
          <w:top w:val="single" w:color="C7D2DA" w:sz="6" w:space="7"/>
          <w:left w:val="single" w:color="C7D2DA" w:sz="6" w:space="9"/>
          <w:bottom w:val="single" w:color="C7D2DA" w:sz="6" w:space="7"/>
          <w:right w:val="single" w:color="C7D2DA" w:sz="6" w:space="9"/>
        </w:pBdr>
        <w:shd w:val="clear" w:fill="F8FAFB"/>
        <w:spacing w:before="120" w:beforeAutospacing="0" w:after="120" w:afterAutospacing="0" w:line="320" w:lineRule="atLeast"/>
        <w:ind w:left="0" w:right="0"/>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8FAFB"/>
        </w:rPr>
        <w:t>每日结束勾选：</w:t>
      </w:r>
      <w:r>
        <w:rPr>
          <w:rFonts w:hint="eastAsia" w:ascii="微软雅黑" w:hAnsi="微软雅黑" w:eastAsia="微软雅黑" w:cs="微软雅黑"/>
          <w:color w:val="1D2935"/>
          <w:sz w:val="21"/>
          <w:szCs w:val="21"/>
          <w:bdr w:val="none" w:color="auto" w:sz="0" w:space="0"/>
          <w:shd w:val="clear" w:fill="F8FAFB"/>
        </w:rPr>
        <w:t>□ 今天动笔做题　□ 错题进入四栏表　□ 主观题写了步骤而非只看答案　□ 已设置次日回忆问题</w:t>
      </w:r>
    </w:p>
    <w:p w14:paraId="183333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第1天｜8月16日（周日）</w:t>
      </w:r>
    </w:p>
    <w:p w14:paraId="268C34C8">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摸底三科＋经济法公司出资“5—60—30”｜180分钟</w:t>
      </w:r>
    </w:p>
    <w:p w14:paraId="51576CD0">
      <w:pPr>
        <w:pStyle w:val="4"/>
        <w:keepNext w:val="0"/>
        <w:keepLines w:val="0"/>
        <w:widowControl/>
        <w:suppressLineNumbers w:val="0"/>
        <w:spacing w:line="320" w:lineRule="atLeast"/>
      </w:pPr>
      <w:r>
        <w:t>1. 当天通关目标与分钟分配</w:t>
      </w:r>
    </w:p>
    <w:p w14:paraId="67D97A83">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不是比较分数高低，而是找到三科最明显的失分类型；当天必须建立错题四栏表并闭卷背出5—60—30。</w:t>
      </w:r>
    </w:p>
    <w:p w14:paraId="31FCA0A4">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10分钟建资料入口；三科客观题各20分钟（各10题，共60分钟）；20分钟核分分类；55分钟公司出资规则；25分钟公司客观题15道；10分钟闭卷回忆。</w:t>
      </w:r>
    </w:p>
    <w:p w14:paraId="603FF221">
      <w:pPr>
        <w:pStyle w:val="4"/>
        <w:keepNext w:val="0"/>
        <w:keepLines w:val="0"/>
        <w:widowControl/>
        <w:suppressLineNumbers w:val="0"/>
        <w:spacing w:line="320" w:lineRule="atLeast"/>
      </w:pPr>
      <w:r>
        <w:t>2. 必须理解和记住的知识点</w:t>
      </w:r>
    </w:p>
    <w:p w14:paraId="19210D03">
      <w:pPr>
        <w:keepNext w:val="0"/>
        <w:keepLines w:val="0"/>
        <w:widowControl/>
        <w:numPr>
          <w:ilvl w:val="0"/>
          <w:numId w:val="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Style w:val="15"/>
          <w:rFonts w:hint="eastAsia" w:ascii="微软雅黑" w:hAnsi="微软雅黑" w:eastAsia="微软雅黑" w:cs="微软雅黑"/>
          <w:color w:val="1D2935"/>
          <w:sz w:val="21"/>
          <w:szCs w:val="21"/>
        </w:rPr>
        <w:t>5年：</w:t>
      </w:r>
      <w:r>
        <w:rPr>
          <w:rFonts w:hint="eastAsia" w:ascii="微软雅黑" w:hAnsi="微软雅黑" w:eastAsia="微软雅黑" w:cs="微软雅黑"/>
          <w:color w:val="1D2935"/>
          <w:sz w:val="21"/>
          <w:szCs w:val="21"/>
        </w:rPr>
        <w:t>有限公司股东认缴出资原则上自公司成立起5年内缴足；先记“从成立起”，不是从章程约定日任意起算。</w:t>
      </w:r>
    </w:p>
    <w:p w14:paraId="6AA591F7">
      <w:pPr>
        <w:keepNext w:val="0"/>
        <w:keepLines w:val="0"/>
        <w:widowControl/>
        <w:numPr>
          <w:ilvl w:val="0"/>
          <w:numId w:val="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股份公司发起人应在公司成立前按认购股份全额缴款，不能把有限公司5年规则机械套用。</w:t>
      </w:r>
    </w:p>
    <w:p w14:paraId="7AFE5E31">
      <w:pPr>
        <w:keepNext w:val="0"/>
        <w:keepLines w:val="0"/>
        <w:widowControl/>
        <w:numPr>
          <w:ilvl w:val="0"/>
          <w:numId w:val="2"/>
        </w:numPr>
        <w:suppressLineNumbers w:val="0"/>
        <w:spacing w:before="36" w:beforeAutospacing="0" w:after="36" w:afterAutospacing="0" w:line="320" w:lineRule="atLeast"/>
        <w:ind w:left="720" w:right="0" w:hanging="360"/>
      </w:pPr>
      <w:r>
        <w:rPr>
          <w:rStyle w:val="15"/>
          <w:rFonts w:hint="eastAsia" w:ascii="微软雅黑" w:hAnsi="微软雅黑" w:eastAsia="微软雅黑" w:cs="微软雅黑"/>
          <w:color w:val="1D2935"/>
          <w:sz w:val="21"/>
          <w:szCs w:val="21"/>
        </w:rPr>
        <w:t>加速到期：</w:t>
      </w:r>
      <w:r>
        <w:rPr>
          <w:rFonts w:hint="eastAsia" w:ascii="微软雅黑" w:hAnsi="微软雅黑" w:eastAsia="微软雅黑" w:cs="微软雅黑"/>
          <w:color w:val="1D2935"/>
          <w:sz w:val="21"/>
          <w:szCs w:val="21"/>
        </w:rPr>
        <w:t>公司不能清偿到期债务时，公司或已到期债权的债权人，可要求未届出资期限的股东提前缴资；原因是保护到期债权实现。</w:t>
      </w:r>
    </w:p>
    <w:p w14:paraId="249A9E7A">
      <w:pPr>
        <w:keepNext w:val="0"/>
        <w:keepLines w:val="0"/>
        <w:widowControl/>
        <w:numPr>
          <w:ilvl w:val="0"/>
          <w:numId w:val="2"/>
        </w:numPr>
        <w:suppressLineNumbers w:val="0"/>
        <w:spacing w:before="36" w:beforeAutospacing="0" w:after="36" w:afterAutospacing="0" w:line="320" w:lineRule="atLeast"/>
        <w:ind w:left="720" w:right="0" w:hanging="360"/>
      </w:pPr>
      <w:r>
        <w:rPr>
          <w:rStyle w:val="15"/>
          <w:rFonts w:hint="eastAsia" w:ascii="微软雅黑" w:hAnsi="微软雅黑" w:eastAsia="微软雅黑" w:cs="微软雅黑"/>
          <w:color w:val="1D2935"/>
          <w:sz w:val="21"/>
          <w:szCs w:val="21"/>
        </w:rPr>
        <w:t>非货币出资不足：</w:t>
      </w:r>
      <w:r>
        <w:rPr>
          <w:rFonts w:hint="eastAsia" w:ascii="微软雅黑" w:hAnsi="微软雅黑" w:eastAsia="微软雅黑" w:cs="微软雅黑"/>
          <w:color w:val="1D2935"/>
          <w:sz w:val="21"/>
          <w:szCs w:val="21"/>
        </w:rPr>
        <w:t>实际价额显著低于认缴额，由该股东补足；设立时其他股东在不足范围承担连带责任。</w:t>
      </w:r>
    </w:p>
    <w:p w14:paraId="1D669D2E">
      <w:pPr>
        <w:keepNext w:val="0"/>
        <w:keepLines w:val="0"/>
        <w:widowControl/>
        <w:numPr>
          <w:ilvl w:val="0"/>
          <w:numId w:val="2"/>
        </w:numPr>
        <w:suppressLineNumbers w:val="0"/>
        <w:spacing w:before="36" w:beforeAutospacing="0" w:after="36" w:afterAutospacing="0" w:line="320" w:lineRule="atLeast"/>
        <w:ind w:left="720" w:right="0" w:hanging="360"/>
      </w:pPr>
      <w:r>
        <w:rPr>
          <w:rStyle w:val="15"/>
          <w:rFonts w:hint="eastAsia" w:ascii="微软雅黑" w:hAnsi="微软雅黑" w:eastAsia="微软雅黑" w:cs="微软雅黑"/>
          <w:color w:val="1D2935"/>
          <w:sz w:val="21"/>
          <w:szCs w:val="21"/>
        </w:rPr>
        <w:t>失权前置：</w:t>
      </w:r>
      <w:r>
        <w:rPr>
          <w:rFonts w:hint="eastAsia" w:ascii="微软雅黑" w:hAnsi="微软雅黑" w:eastAsia="微软雅黑" w:cs="微软雅黑"/>
          <w:color w:val="1D2935"/>
          <w:sz w:val="21"/>
          <w:szCs w:val="21"/>
        </w:rPr>
        <w:t>董事会先核查，再由公司书面催缴，不能跳过催缴直接宣布失权。</w:t>
      </w:r>
    </w:p>
    <w:p w14:paraId="4ECD1DD3">
      <w:pPr>
        <w:keepNext w:val="0"/>
        <w:keepLines w:val="0"/>
        <w:widowControl/>
        <w:numPr>
          <w:ilvl w:val="0"/>
          <w:numId w:val="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Style w:val="15"/>
          <w:rFonts w:hint="eastAsia" w:ascii="微软雅黑" w:hAnsi="微软雅黑" w:eastAsia="微软雅黑" w:cs="微软雅黑"/>
          <w:color w:val="1D2935"/>
          <w:sz w:val="21"/>
          <w:szCs w:val="21"/>
        </w:rPr>
        <w:t>60日：</w:t>
      </w:r>
      <w:r>
        <w:rPr>
          <w:rFonts w:hint="eastAsia" w:ascii="微软雅黑" w:hAnsi="微软雅黑" w:eastAsia="微软雅黑" w:cs="微软雅黑"/>
          <w:color w:val="1D2935"/>
          <w:sz w:val="21"/>
          <w:szCs w:val="21"/>
        </w:rPr>
        <w:t>宽限期自催缴书发出之日起不得少于60日；例如只给30日，程序不合法。</w:t>
      </w:r>
    </w:p>
    <w:p w14:paraId="0DDA57A5">
      <w:pPr>
        <w:keepNext w:val="0"/>
        <w:keepLines w:val="0"/>
        <w:widowControl/>
        <w:numPr>
          <w:ilvl w:val="0"/>
          <w:numId w:val="2"/>
        </w:numPr>
        <w:suppressLineNumbers w:val="0"/>
        <w:spacing w:before="36" w:beforeAutospacing="0" w:after="36" w:afterAutospacing="0" w:line="320" w:lineRule="atLeast"/>
        <w:ind w:left="720" w:right="0" w:hanging="360"/>
      </w:pPr>
      <w:r>
        <w:rPr>
          <w:rStyle w:val="15"/>
          <w:rFonts w:hint="eastAsia" w:ascii="微软雅黑" w:hAnsi="微软雅黑" w:eastAsia="微软雅黑" w:cs="微软雅黑"/>
          <w:color w:val="1D2935"/>
          <w:sz w:val="21"/>
          <w:szCs w:val="21"/>
        </w:rPr>
        <w:t>失权后果：</w:t>
      </w:r>
      <w:r>
        <w:rPr>
          <w:rFonts w:hint="eastAsia" w:ascii="微软雅黑" w:hAnsi="微软雅黑" w:eastAsia="微软雅黑" w:cs="微软雅黑"/>
          <w:color w:val="1D2935"/>
          <w:sz w:val="21"/>
          <w:szCs w:val="21"/>
        </w:rPr>
        <w:t>宽限期届满仍不缴，须经董事会决议并书面通知；股东仅丧失</w:t>
      </w:r>
      <w:r>
        <w:rPr>
          <w:rStyle w:val="15"/>
          <w:rFonts w:hint="eastAsia" w:ascii="微软雅黑" w:hAnsi="微软雅黑" w:eastAsia="微软雅黑" w:cs="微软雅黑"/>
          <w:color w:val="1D2935"/>
          <w:sz w:val="21"/>
          <w:szCs w:val="21"/>
        </w:rPr>
        <w:t>未缴出资对应股权</w:t>
      </w:r>
      <w:r>
        <w:rPr>
          <w:rFonts w:hint="eastAsia" w:ascii="微软雅黑" w:hAnsi="微软雅黑" w:eastAsia="微软雅黑" w:cs="微软雅黑"/>
          <w:color w:val="1D2935"/>
          <w:sz w:val="21"/>
          <w:szCs w:val="21"/>
        </w:rPr>
        <w:t>，不是当然丧失全部股权。</w:t>
      </w:r>
    </w:p>
    <w:p w14:paraId="0EB7E50A">
      <w:pPr>
        <w:keepNext w:val="0"/>
        <w:keepLines w:val="0"/>
        <w:widowControl/>
        <w:numPr>
          <w:ilvl w:val="0"/>
          <w:numId w:val="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Style w:val="15"/>
          <w:rFonts w:hint="eastAsia" w:ascii="微软雅黑" w:hAnsi="微软雅黑" w:eastAsia="微软雅黑" w:cs="微软雅黑"/>
          <w:color w:val="1D2935"/>
          <w:sz w:val="21"/>
          <w:szCs w:val="21"/>
        </w:rPr>
        <w:t>30日：</w:t>
      </w:r>
      <w:r>
        <w:rPr>
          <w:rFonts w:hint="eastAsia" w:ascii="微软雅黑" w:hAnsi="微软雅黑" w:eastAsia="微软雅黑" w:cs="微软雅黑"/>
          <w:color w:val="1D2935"/>
          <w:sz w:val="21"/>
          <w:szCs w:val="21"/>
        </w:rPr>
        <w:t>股东对失权有异议，应自接到失权通知之日起30日内起诉。</w:t>
      </w:r>
    </w:p>
    <w:p w14:paraId="4F822DB9">
      <w:pPr>
        <w:keepNext w:val="0"/>
        <w:keepLines w:val="0"/>
        <w:widowControl/>
        <w:numPr>
          <w:ilvl w:val="0"/>
          <w:numId w:val="2"/>
        </w:numPr>
        <w:suppressLineNumbers w:val="0"/>
        <w:spacing w:before="36" w:beforeAutospacing="0" w:after="36" w:afterAutospacing="0" w:line="320" w:lineRule="atLeast"/>
        <w:ind w:left="720" w:right="0" w:hanging="360"/>
      </w:pPr>
      <w:r>
        <w:rPr>
          <w:rStyle w:val="15"/>
          <w:rFonts w:hint="eastAsia" w:ascii="微软雅黑" w:hAnsi="微软雅黑" w:eastAsia="微软雅黑" w:cs="微软雅黑"/>
          <w:color w:val="1D2935"/>
          <w:sz w:val="21"/>
          <w:szCs w:val="21"/>
        </w:rPr>
        <w:t>股权处置：</w:t>
      </w:r>
      <w:r>
        <w:rPr>
          <w:rFonts w:hint="eastAsia" w:ascii="微软雅黑" w:hAnsi="微软雅黑" w:eastAsia="微软雅黑" w:cs="微软雅黑"/>
          <w:color w:val="1D2935"/>
          <w:sz w:val="21"/>
          <w:szCs w:val="21"/>
        </w:rPr>
        <w:t>失权股权应依法转让或减资注销；法定期间未处理，其他股东可能按比例缴纳相应出资，做题要看设问范围。</w:t>
      </w:r>
    </w:p>
    <w:p w14:paraId="0E583829">
      <w:pPr>
        <w:keepNext w:val="0"/>
        <w:keepLines w:val="0"/>
        <w:widowControl/>
        <w:numPr>
          <w:ilvl w:val="0"/>
          <w:numId w:val="2"/>
        </w:numPr>
        <w:suppressLineNumbers w:val="0"/>
        <w:spacing w:before="36" w:beforeAutospacing="0" w:after="36" w:afterAutospacing="0" w:line="320" w:lineRule="atLeast"/>
        <w:ind w:left="720" w:right="0" w:hanging="360"/>
      </w:pPr>
      <w:r>
        <w:rPr>
          <w:rStyle w:val="15"/>
          <w:rFonts w:hint="eastAsia" w:ascii="微软雅黑" w:hAnsi="微软雅黑" w:eastAsia="微软雅黑" w:cs="微软雅黑"/>
          <w:color w:val="1D2935"/>
          <w:sz w:val="21"/>
          <w:szCs w:val="21"/>
        </w:rPr>
        <w:t>案例模板：</w:t>
      </w:r>
      <w:r>
        <w:rPr>
          <w:rFonts w:hint="eastAsia" w:ascii="微软雅黑" w:hAnsi="微软雅黑" w:eastAsia="微软雅黑" w:cs="微软雅黑"/>
          <w:color w:val="1D2935"/>
          <w:sz w:val="21"/>
          <w:szCs w:val="21"/>
        </w:rPr>
        <w:t>“结论：失权通知不能发生效力。规则：宽限期不得少于60日。本案仅给30日，因此前置程序违法。”</w:t>
      </w:r>
    </w:p>
    <w:p w14:paraId="66A9EF54">
      <w:pPr>
        <w:pStyle w:val="4"/>
        <w:keepNext w:val="0"/>
        <w:keepLines w:val="0"/>
        <w:widowControl/>
        <w:suppressLineNumbers w:val="0"/>
        <w:spacing w:line="320" w:lineRule="atLeast"/>
      </w:pPr>
      <w:r>
        <w:t>3. 完成判定</w:t>
      </w:r>
    </w:p>
    <w:p w14:paraId="5D647148">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三科各10题已计分；□ 每科至少写出3个具体薄弱点；□ 30秒口述5—60—30及主体、起算点、后果；□ 能完整写一段失权案例答案。</w:t>
      </w:r>
    </w:p>
    <w:p w14:paraId="06EA6A3F">
      <w:pPr>
        <w:pStyle w:val="4"/>
        <w:keepNext w:val="0"/>
        <w:keepLines w:val="0"/>
        <w:widowControl/>
        <w:suppressLineNumbers w:val="0"/>
        <w:spacing w:line="320" w:lineRule="atLeast"/>
      </w:pPr>
      <w:r>
        <w:t>4. 当日练习</w:t>
      </w:r>
    </w:p>
    <w:p w14:paraId="0741BF8E">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摸底客观题30道＋公司法客观题15道＋失权案例2问；公司专题正确率目标70%，摸底题不设目标但必须分类错因。</w:t>
      </w:r>
    </w:p>
    <w:p w14:paraId="21831C7F">
      <w:pPr>
        <w:pStyle w:val="4"/>
        <w:keepNext w:val="0"/>
        <w:keepLines w:val="0"/>
        <w:widowControl/>
        <w:suppressLineNumbers w:val="0"/>
        <w:spacing w:line="320" w:lineRule="atLeast"/>
      </w:pPr>
      <w:r>
        <w:t>5. 易得分与暂时放弃</w:t>
      </w:r>
    </w:p>
    <w:p w14:paraId="7A8379F7">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5年、60日、30日；加速到期主体；失权只及未缴部分。</w:t>
      </w:r>
    </w:p>
    <w:p w14:paraId="62AA0304">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复杂股东派生诉讼和资本制度争议；只保留本日出资链。</w:t>
      </w:r>
    </w:p>
    <w:p w14:paraId="2AB541DC">
      <w:pPr>
        <w:pStyle w:val="4"/>
        <w:keepNext w:val="0"/>
        <w:keepLines w:val="0"/>
        <w:widowControl/>
        <w:suppressLineNumbers w:val="0"/>
        <w:spacing w:line="320" w:lineRule="atLeast"/>
      </w:pPr>
      <w:r>
        <w:t>6. 睡前/次日主动回忆</w:t>
      </w:r>
    </w:p>
    <w:p w14:paraId="5934644D">
      <w:pPr>
        <w:keepNext w:val="0"/>
        <w:keepLines w:val="0"/>
        <w:widowControl/>
        <w:numPr>
          <w:ilvl w:val="0"/>
          <w:numId w:val="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5—60—30分别是什么，起算点是什么？</w:t>
      </w:r>
    </w:p>
    <w:p w14:paraId="139308BD">
      <w:pPr>
        <w:keepNext w:val="0"/>
        <w:keepLines w:val="0"/>
        <w:widowControl/>
        <w:numPr>
          <w:ilvl w:val="0"/>
          <w:numId w:val="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谁可以要求未届期股东提前出资？</w:t>
      </w:r>
    </w:p>
    <w:p w14:paraId="6ED23992">
      <w:pPr>
        <w:keepNext w:val="0"/>
        <w:keepLines w:val="0"/>
        <w:widowControl/>
        <w:numPr>
          <w:ilvl w:val="0"/>
          <w:numId w:val="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催缴只给30日，失权为何无效？</w:t>
      </w:r>
    </w:p>
    <w:p w14:paraId="359E5E80">
      <w:pPr>
        <w:keepNext w:val="0"/>
        <w:keepLines w:val="0"/>
        <w:widowControl/>
        <w:numPr>
          <w:ilvl w:val="0"/>
          <w:numId w:val="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非货币出资不足由谁承担什么责任？</w:t>
      </w:r>
    </w:p>
    <w:p w14:paraId="14849B04">
      <w:pPr>
        <w:keepNext w:val="0"/>
        <w:keepLines w:val="0"/>
        <w:widowControl/>
        <w:numPr>
          <w:ilvl w:val="0"/>
          <w:numId w:val="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经济法案例题三层结构是什么？</w:t>
      </w:r>
    </w:p>
    <w:p w14:paraId="50B7D1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第2天｜8月17日（周一）</w:t>
      </w:r>
    </w:p>
    <w:p w14:paraId="4F994412">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实务：固定资产、无形资产、投资性房地产｜135分钟</w:t>
      </w:r>
    </w:p>
    <w:p w14:paraId="1D110806">
      <w:pPr>
        <w:pStyle w:val="4"/>
        <w:keepNext w:val="0"/>
        <w:keepLines w:val="0"/>
        <w:widowControl/>
        <w:suppressLineNumbers w:val="0"/>
        <w:spacing w:line="320" w:lineRule="atLeast"/>
      </w:pPr>
      <w:r>
        <w:t>1. 当天通关目标与分钟分配</w:t>
      </w:r>
    </w:p>
    <w:p w14:paraId="29F19AA4">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用三类资产对比拿基础客观题，能写出达到可使用、研发、成本/公允模式的判断链。</w:t>
      </w:r>
    </w:p>
    <w:p w14:paraId="5F8E1BA2">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15分钟回忆公司数字；50分钟三类资产规则；45分钟客观题30道；15分钟折旧/摊销/转换短计算；10分钟错题四栏。</w:t>
      </w:r>
    </w:p>
    <w:p w14:paraId="2163F6D6">
      <w:pPr>
        <w:pStyle w:val="4"/>
        <w:keepNext w:val="0"/>
        <w:keepLines w:val="0"/>
        <w:widowControl/>
        <w:suppressLineNumbers w:val="0"/>
        <w:spacing w:line="320" w:lineRule="atLeast"/>
      </w:pPr>
      <w:r>
        <w:t>2. 必须理解和记住的知识点</w:t>
      </w:r>
    </w:p>
    <w:p w14:paraId="7AE57DA1">
      <w:pPr>
        <w:keepNext w:val="0"/>
        <w:keepLines w:val="0"/>
        <w:widowControl/>
        <w:numPr>
          <w:ilvl w:val="0"/>
          <w:numId w:val="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固定资产成本只含达到预定可使用状态前的必要支出；非正常损失和达到可用后的费用通常进当期损益。</w:t>
      </w:r>
    </w:p>
    <w:p w14:paraId="45FABC71">
      <w:pPr>
        <w:keepNext w:val="0"/>
        <w:keepLines w:val="0"/>
        <w:widowControl/>
        <w:numPr>
          <w:ilvl w:val="0"/>
          <w:numId w:val="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达到预定可使用状态即开始折旧；未办竣工决算先暂估入账，决算后调原价但不追溯调整已提折旧。</w:t>
      </w:r>
    </w:p>
    <w:p w14:paraId="4BE999BC">
      <w:pPr>
        <w:keepNext w:val="0"/>
        <w:keepLines w:val="0"/>
        <w:widowControl/>
        <w:numPr>
          <w:ilvl w:val="0"/>
          <w:numId w:val="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更新改造满足确认条件的支出资本化，同时终止确认被替换部分；日常维修费用化，原因是未带来新增未来利益。</w:t>
      </w:r>
    </w:p>
    <w:p w14:paraId="1D8A90BF">
      <w:pPr>
        <w:keepNext w:val="0"/>
        <w:keepLines w:val="0"/>
        <w:widowControl/>
        <w:numPr>
          <w:ilvl w:val="0"/>
          <w:numId w:val="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处置损益＝处置价款－清理费用－（原价－累计折旧－减值准备）；出售转让通常进资产处置损益，报废毁损通常进营业外收支。</w:t>
      </w:r>
    </w:p>
    <w:p w14:paraId="53A553B1">
      <w:pPr>
        <w:keepNext w:val="0"/>
        <w:keepLines w:val="0"/>
        <w:widowControl/>
        <w:numPr>
          <w:ilvl w:val="0"/>
          <w:numId w:val="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研究阶段支出全部费用化；开发阶段须同时满足技术可行、完成意图、获利方式、资源支持、可靠计量等条件才资本化；无法区分时全费用化。</w:t>
      </w:r>
    </w:p>
    <w:p w14:paraId="672A7318">
      <w:pPr>
        <w:keepNext w:val="0"/>
        <w:keepLines w:val="0"/>
        <w:widowControl/>
        <w:numPr>
          <w:ilvl w:val="0"/>
          <w:numId w:val="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有限寿命无形资产自可供使用时摊销；不确定寿命不摊销但至少每年减值测试；寿命、残值、摊销方法至少每年复核。</w:t>
      </w:r>
    </w:p>
    <w:p w14:paraId="4F1B5605">
      <w:pPr>
        <w:keepNext w:val="0"/>
        <w:keepLines w:val="0"/>
        <w:widowControl/>
        <w:numPr>
          <w:ilvl w:val="0"/>
          <w:numId w:val="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投资性房地产成本模式按固定/无形资产规则折旧、摊销和减值；公允价值模式不折旧、不摊销、不计减值，期末差额进公允价值变动损益。</w:t>
      </w:r>
    </w:p>
    <w:p w14:paraId="60D6C250">
      <w:pPr>
        <w:keepNext w:val="0"/>
        <w:keepLines w:val="0"/>
        <w:widowControl/>
        <w:numPr>
          <w:ilvl w:val="0"/>
          <w:numId w:val="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成本模式转公允价值模式是会计政策变更；公允价值模式不得转回成本模式。</w:t>
      </w:r>
    </w:p>
    <w:p w14:paraId="1C293BA7">
      <w:pPr>
        <w:keepNext w:val="0"/>
        <w:keepLines w:val="0"/>
        <w:widowControl/>
        <w:numPr>
          <w:ilvl w:val="0"/>
          <w:numId w:val="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自用房地产转公允价值模式投资性房地产：公允价值低于账面差额进损益，高于部分通常进其他综合收益；借贷方向不对称。</w:t>
      </w:r>
    </w:p>
    <w:p w14:paraId="117F6F3A">
      <w:pPr>
        <w:keepNext w:val="0"/>
        <w:keepLines w:val="0"/>
        <w:widowControl/>
        <w:numPr>
          <w:ilvl w:val="0"/>
          <w:numId w:val="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持有待售固定资产按账面价值与公允价值减出售费用净额孰低计量，并停提折旧；它不是投资性房地产。</w:t>
      </w:r>
    </w:p>
    <w:p w14:paraId="69402814">
      <w:pPr>
        <w:pStyle w:val="4"/>
        <w:keepNext w:val="0"/>
        <w:keepLines w:val="0"/>
        <w:widowControl/>
        <w:suppressLineNumbers w:val="0"/>
        <w:spacing w:line="320" w:lineRule="atLeast"/>
      </w:pPr>
      <w:r>
        <w:t>3. 完成判定</w:t>
      </w:r>
    </w:p>
    <w:p w14:paraId="0E292245">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三类资产后续计量对比表能默写；□ 30道题正确率至少70%；□ 2分钟说清研究/开发、成本/公允模式；□ 独立完成1组处置或转换短计算。</w:t>
      </w:r>
    </w:p>
    <w:p w14:paraId="3406B5B2">
      <w:pPr>
        <w:pStyle w:val="4"/>
        <w:keepNext w:val="0"/>
        <w:keepLines w:val="0"/>
        <w:widowControl/>
        <w:suppressLineNumbers w:val="0"/>
        <w:spacing w:line="320" w:lineRule="atLeast"/>
      </w:pPr>
      <w:r>
        <w:t>4. 当日练习</w:t>
      </w:r>
    </w:p>
    <w:p w14:paraId="3D46D50B">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客观题30道；基础计算2问（处置损益1问、投资性房地产转换1问）；目标客观70%、计算步骤完整率80%。</w:t>
      </w:r>
    </w:p>
    <w:p w14:paraId="31DAB47D">
      <w:pPr>
        <w:pStyle w:val="4"/>
        <w:keepNext w:val="0"/>
        <w:keepLines w:val="0"/>
        <w:widowControl/>
        <w:suppressLineNumbers w:val="0"/>
        <w:spacing w:line="320" w:lineRule="atLeast"/>
      </w:pPr>
      <w:r>
        <w:t>5. 易得分与暂时放弃</w:t>
      </w:r>
    </w:p>
    <w:p w14:paraId="00CFBD5A">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可使用时点、研发阶段、两种投资性房地产模式、持有待售停折旧。</w:t>
      </w:r>
    </w:p>
    <w:p w14:paraId="634B86EC">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复杂弃置费用重估和多次用途转换；只做标准模型。</w:t>
      </w:r>
    </w:p>
    <w:p w14:paraId="1FFD4897">
      <w:pPr>
        <w:pStyle w:val="4"/>
        <w:keepNext w:val="0"/>
        <w:keepLines w:val="0"/>
        <w:widowControl/>
        <w:suppressLineNumbers w:val="0"/>
        <w:spacing w:line="320" w:lineRule="atLeast"/>
      </w:pPr>
      <w:r>
        <w:t>6. 睡前/次日主动回忆</w:t>
      </w:r>
    </w:p>
    <w:p w14:paraId="3DE98F93">
      <w:pPr>
        <w:keepNext w:val="0"/>
        <w:keepLines w:val="0"/>
        <w:widowControl/>
        <w:numPr>
          <w:ilvl w:val="0"/>
          <w:numId w:val="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固定资产何时开始折旧？</w:t>
      </w:r>
    </w:p>
    <w:p w14:paraId="0B056EE1">
      <w:pPr>
        <w:keepNext w:val="0"/>
        <w:keepLines w:val="0"/>
        <w:widowControl/>
        <w:numPr>
          <w:ilvl w:val="0"/>
          <w:numId w:val="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研发支出资本化的判断顺序？</w:t>
      </w:r>
    </w:p>
    <w:p w14:paraId="31AFF3FE">
      <w:pPr>
        <w:keepNext w:val="0"/>
        <w:keepLines w:val="0"/>
        <w:widowControl/>
        <w:numPr>
          <w:ilvl w:val="0"/>
          <w:numId w:val="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公允价值模式为何不折旧？</w:t>
      </w:r>
    </w:p>
    <w:p w14:paraId="2E42492A">
      <w:pPr>
        <w:keepNext w:val="0"/>
        <w:keepLines w:val="0"/>
        <w:widowControl/>
        <w:numPr>
          <w:ilvl w:val="0"/>
          <w:numId w:val="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自用转公允模式，升值和减值分别去哪？</w:t>
      </w:r>
    </w:p>
    <w:p w14:paraId="51827FB6">
      <w:pPr>
        <w:keepNext w:val="0"/>
        <w:keepLines w:val="0"/>
        <w:widowControl/>
        <w:numPr>
          <w:ilvl w:val="0"/>
          <w:numId w:val="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持有待售与投资性房地产有何不同？</w:t>
      </w:r>
    </w:p>
    <w:p w14:paraId="5FE269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第3天｜8月18日（周二）</w:t>
      </w:r>
    </w:p>
    <w:p w14:paraId="2C6D6DA3">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实务金融资产＋经济法公司决议、担保｜135分钟</w:t>
      </w:r>
    </w:p>
    <w:p w14:paraId="148A4B2E">
      <w:pPr>
        <w:pStyle w:val="4"/>
        <w:keepNext w:val="0"/>
        <w:keepLines w:val="0"/>
        <w:widowControl/>
        <w:suppressLineNumbers w:val="0"/>
        <w:spacing w:line="320" w:lineRule="atLeast"/>
      </w:pPr>
      <w:r>
        <w:t>1. 当天通关目标与分钟分配</w:t>
      </w:r>
    </w:p>
    <w:p w14:paraId="26F5A5F3">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先分类再计量，避免把不同金融资产损益去向混淆；同步拿公司决议与关联担保规则分。</w:t>
      </w:r>
    </w:p>
    <w:p w14:paraId="0B0C7B5C">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10分钟资产回忆；55分钟金融资产；35分钟客观题20道＋摊余成本2问；25分钟公司决议担保；10分钟订正。</w:t>
      </w:r>
    </w:p>
    <w:p w14:paraId="745C79A8">
      <w:pPr>
        <w:pStyle w:val="4"/>
        <w:keepNext w:val="0"/>
        <w:keepLines w:val="0"/>
        <w:widowControl/>
        <w:suppressLineNumbers w:val="0"/>
        <w:spacing w:line="320" w:lineRule="atLeast"/>
      </w:pPr>
      <w:r>
        <w:t>2. 必须理解和记住的知识点</w:t>
      </w:r>
    </w:p>
    <w:p w14:paraId="16DCF72A">
      <w:pPr>
        <w:keepNext w:val="0"/>
        <w:keepLines w:val="0"/>
        <w:widowControl/>
        <w:numPr>
          <w:ilvl w:val="0"/>
          <w:numId w:val="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债务工具分类先看业务模式，再看合同现金流量是否仅为本金和利息（SPPI），不能仅凭“债券”名称分类。</w:t>
      </w:r>
    </w:p>
    <w:p w14:paraId="1534D258">
      <w:pPr>
        <w:keepNext w:val="0"/>
        <w:keepLines w:val="0"/>
        <w:widowControl/>
        <w:numPr>
          <w:ilvl w:val="0"/>
          <w:numId w:val="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收取合同现金流且通过SPPI→摊余成本；收取并出售且通过SPPI→其他债权投资；其他→公允价值计入当期损益。</w:t>
      </w:r>
    </w:p>
    <w:p w14:paraId="1F40F303">
      <w:pPr>
        <w:keepNext w:val="0"/>
        <w:keepLines w:val="0"/>
        <w:widowControl/>
        <w:numPr>
          <w:ilvl w:val="0"/>
          <w:numId w:val="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非交易性权益工具可在初始时不可撤销指定为其他权益工具投资；债务工具不能这样指定。</w:t>
      </w:r>
    </w:p>
    <w:p w14:paraId="3DE63418">
      <w:pPr>
        <w:keepNext w:val="0"/>
        <w:keepLines w:val="0"/>
        <w:widowControl/>
        <w:numPr>
          <w:ilvl w:val="0"/>
          <w:numId w:val="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交易性金融资产交易费用计投资收益，不进初始成本；摊余成本和其他债权投资的交易费通常计初始金额。</w:t>
      </w:r>
    </w:p>
    <w:p w14:paraId="47F35D96">
      <w:pPr>
        <w:keepNext w:val="0"/>
        <w:keepLines w:val="0"/>
        <w:widowControl/>
        <w:numPr>
          <w:ilvl w:val="0"/>
          <w:numId w:val="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利息收入＝期初摊余成本×实际利率；期末摊余成本＝期初摊余成本＋实际利息－现金流入－偿还本金±其他调整。</w:t>
      </w:r>
    </w:p>
    <w:p w14:paraId="29DD5300">
      <w:pPr>
        <w:keepNext w:val="0"/>
        <w:keepLines w:val="0"/>
        <w:widowControl/>
        <w:numPr>
          <w:ilvl w:val="0"/>
          <w:numId w:val="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其他债权投资：利息、减值、汇兑进损益，其他公允价值变动进其他综合收益；处置累计其他综合收益转损益。</w:t>
      </w:r>
    </w:p>
    <w:p w14:paraId="79490824">
      <w:pPr>
        <w:keepNext w:val="0"/>
        <w:keepLines w:val="0"/>
        <w:widowControl/>
        <w:numPr>
          <w:ilvl w:val="0"/>
          <w:numId w:val="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其他权益工具投资不单独确认减值；处置累计其他综合收益转留存收益，不转投资收益。</w:t>
      </w:r>
    </w:p>
    <w:p w14:paraId="00E46CB3">
      <w:pPr>
        <w:keepNext w:val="0"/>
        <w:keepLines w:val="0"/>
        <w:widowControl/>
        <w:numPr>
          <w:ilvl w:val="0"/>
          <w:numId w:val="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信用风险未显著增加计12个月预期信用损失；显著增加计整个存续期；应收账款简化法通常始终计整个存续期。</w:t>
      </w:r>
    </w:p>
    <w:p w14:paraId="50F90F65">
      <w:pPr>
        <w:keepNext w:val="0"/>
        <w:keepLines w:val="0"/>
        <w:widowControl/>
        <w:numPr>
          <w:ilvl w:val="0"/>
          <w:numId w:val="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有限公司普通决议经代表全体股东表决权过半数；修改章程、增减资本、合并分立解散、变更形式需全体表决权2/3以上。</w:t>
      </w:r>
    </w:p>
    <w:p w14:paraId="4D3D941A">
      <w:pPr>
        <w:keepNext w:val="0"/>
        <w:keepLines w:val="0"/>
        <w:widowControl/>
        <w:numPr>
          <w:ilvl w:val="0"/>
          <w:numId w:val="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股份公司特别决议分母是出席会议股东所持表决权；股份公司董事会决议须全体董事过半数通过。</w:t>
      </w:r>
    </w:p>
    <w:p w14:paraId="540CDACC">
      <w:pPr>
        <w:keepNext w:val="0"/>
        <w:keepLines w:val="0"/>
        <w:widowControl/>
        <w:numPr>
          <w:ilvl w:val="0"/>
          <w:numId w:val="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公司为股东或实际控制人担保须股东会决议；关联股东回避，由出席其他股东所持表决权过半数通过。</w:t>
      </w:r>
    </w:p>
    <w:p w14:paraId="689E99C4">
      <w:pPr>
        <w:keepNext w:val="0"/>
        <w:keepLines w:val="0"/>
        <w:widowControl/>
        <w:numPr>
          <w:ilvl w:val="0"/>
          <w:numId w:val="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决议内容违法→无效；程序/表决方式违法或内容违反章程→可撤销；未开会、未表决或人数表决未达标准→不成立。</w:t>
      </w:r>
    </w:p>
    <w:p w14:paraId="6CC192F6">
      <w:pPr>
        <w:pStyle w:val="4"/>
        <w:keepNext w:val="0"/>
        <w:keepLines w:val="0"/>
        <w:widowControl/>
        <w:suppressLineNumbers w:val="0"/>
        <w:spacing w:line="320" w:lineRule="atLeast"/>
      </w:pPr>
      <w:r>
        <w:t>3. 完成判定</w:t>
      </w:r>
    </w:p>
    <w:p w14:paraId="68CF9B2A">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能画出金融资产分类三叉树；□ 两道摊余成本不看答案写公式；□ 能区分其他债权与其他权益处置去向；□ 公司决议分母、关联回避回答无误。</w:t>
      </w:r>
    </w:p>
    <w:p w14:paraId="6FEE9B7E">
      <w:pPr>
        <w:pStyle w:val="4"/>
        <w:keepNext w:val="0"/>
        <w:keepLines w:val="0"/>
        <w:widowControl/>
        <w:suppressLineNumbers w:val="0"/>
        <w:spacing w:line="320" w:lineRule="atLeast"/>
      </w:pPr>
      <w:r>
        <w:t>4. 当日练习</w:t>
      </w:r>
    </w:p>
    <w:p w14:paraId="11EA25B4">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金融资产客观题20道＋摊余成本计算2问＋公司法客观题10道＋担保案例1问；目标客观75%、计算步骤完整率80%。</w:t>
      </w:r>
    </w:p>
    <w:p w14:paraId="1A77E033">
      <w:pPr>
        <w:pStyle w:val="4"/>
        <w:keepNext w:val="0"/>
        <w:keepLines w:val="0"/>
        <w:widowControl/>
        <w:suppressLineNumbers w:val="0"/>
        <w:spacing w:line="320" w:lineRule="atLeast"/>
      </w:pPr>
      <w:r>
        <w:t>5. 易得分与暂时放弃</w:t>
      </w:r>
    </w:p>
    <w:p w14:paraId="3C51BCE9">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交易费去向、三类金融资产列报位置、有限公司与股份公司决议分母、关联回避。</w:t>
      </w:r>
    </w:p>
    <w:p w14:paraId="2627AD59">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复杂金融资产转移与套期会计；先会分类、实际利率和减值阶段。</w:t>
      </w:r>
    </w:p>
    <w:p w14:paraId="0E60DF7F">
      <w:pPr>
        <w:pStyle w:val="4"/>
        <w:keepNext w:val="0"/>
        <w:keepLines w:val="0"/>
        <w:widowControl/>
        <w:suppressLineNumbers w:val="0"/>
        <w:spacing w:line="320" w:lineRule="atLeast"/>
      </w:pPr>
      <w:r>
        <w:t>6. 睡前/次日主动回忆</w:t>
      </w:r>
    </w:p>
    <w:p w14:paraId="7D9BD263">
      <w:pPr>
        <w:keepNext w:val="0"/>
        <w:keepLines w:val="0"/>
        <w:widowControl/>
        <w:numPr>
          <w:ilvl w:val="0"/>
          <w:numId w:val="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债务工具分类看哪两个条件？</w:t>
      </w:r>
    </w:p>
    <w:p w14:paraId="09D51168">
      <w:pPr>
        <w:keepNext w:val="0"/>
        <w:keepLines w:val="0"/>
        <w:widowControl/>
        <w:numPr>
          <w:ilvl w:val="0"/>
          <w:numId w:val="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其他债权与其他权益处置时OCI分别去哪？</w:t>
      </w:r>
    </w:p>
    <w:p w14:paraId="6F446D3C">
      <w:pPr>
        <w:keepNext w:val="0"/>
        <w:keepLines w:val="0"/>
        <w:widowControl/>
        <w:numPr>
          <w:ilvl w:val="0"/>
          <w:numId w:val="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实际利息如何计算？</w:t>
      </w:r>
    </w:p>
    <w:p w14:paraId="01A9A2CD">
      <w:pPr>
        <w:keepNext w:val="0"/>
        <w:keepLines w:val="0"/>
        <w:widowControl/>
        <w:numPr>
          <w:ilvl w:val="0"/>
          <w:numId w:val="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有限公司特别决议分母是什么？</w:t>
      </w:r>
    </w:p>
    <w:p w14:paraId="757E4C1E">
      <w:pPr>
        <w:keepNext w:val="0"/>
        <w:keepLines w:val="0"/>
        <w:widowControl/>
        <w:numPr>
          <w:ilvl w:val="0"/>
          <w:numId w:val="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为控股股东担保谁回避、谁表决？</w:t>
      </w:r>
    </w:p>
    <w:p w14:paraId="0865DA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第4天｜8月19日（周三）</w:t>
      </w:r>
    </w:p>
    <w:p w14:paraId="59CD0867">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实务长期股权投资权益法＋经济法合伙｜135分钟</w:t>
      </w:r>
    </w:p>
    <w:p w14:paraId="0445120A">
      <w:pPr>
        <w:pStyle w:val="4"/>
        <w:keepNext w:val="0"/>
        <w:keepLines w:val="0"/>
        <w:widowControl/>
        <w:suppressLineNumbers w:val="0"/>
        <w:spacing w:line="320" w:lineRule="atLeast"/>
      </w:pPr>
      <w:r>
        <w:t>1. 当天通关目标与分钟分配</w:t>
      </w:r>
    </w:p>
    <w:p w14:paraId="0469ED3D">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先判影响程度，再做权益法四类变动；合伙只抓主体、执行事务和债务责任。</w:t>
      </w:r>
    </w:p>
    <w:p w14:paraId="0158985E">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10分钟金融分类；55分钟权益法；35分钟客观题15道＋连续计算1题；25分钟合伙规则与10道题；10分钟订正。</w:t>
      </w:r>
    </w:p>
    <w:p w14:paraId="596B629C">
      <w:pPr>
        <w:pStyle w:val="4"/>
        <w:keepNext w:val="0"/>
        <w:keepLines w:val="0"/>
        <w:widowControl/>
        <w:suppressLineNumbers w:val="0"/>
        <w:spacing w:line="320" w:lineRule="atLeast"/>
      </w:pPr>
      <w:r>
        <w:t>2. 必须理解和记住的知识点</w:t>
      </w:r>
    </w:p>
    <w:p w14:paraId="0C4F1099">
      <w:pPr>
        <w:keepNext w:val="0"/>
        <w:keepLines w:val="0"/>
        <w:widowControl/>
        <w:numPr>
          <w:ilvl w:val="0"/>
          <w:numId w:val="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控制→个别报表成本法并编合并报表；共同控制或重大影响→权益法；其他→金融工具。核算方法来自影响程度。</w:t>
      </w:r>
    </w:p>
    <w:p w14:paraId="5A63F66E">
      <w:pPr>
        <w:keepNext w:val="0"/>
        <w:keepLines w:val="0"/>
        <w:widowControl/>
        <w:numPr>
          <w:ilvl w:val="0"/>
          <w:numId w:val="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权益法初始成本小于应享可辨认净资产公允价值份额，调增长投并确认营业外收入；大于不调整，差额含商誉。</w:t>
      </w:r>
    </w:p>
    <w:p w14:paraId="605968FA">
      <w:pPr>
        <w:keepNext w:val="0"/>
        <w:keepLines w:val="0"/>
        <w:widowControl/>
        <w:numPr>
          <w:ilvl w:val="0"/>
          <w:numId w:val="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确认投资收益前先以投资日公允价值为基础调被投资方净利润，如资产增值需补折旧/摊销。</w:t>
      </w:r>
    </w:p>
    <w:p w14:paraId="12C70686">
      <w:pPr>
        <w:keepNext w:val="0"/>
        <w:keepLines w:val="0"/>
        <w:widowControl/>
        <w:numPr>
          <w:ilvl w:val="0"/>
          <w:numId w:val="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投资方与联营/合营企业内部交易未实现损益按持股比例抵销，资产减值部分除外；不能机械用账面净利润×比例。</w:t>
      </w:r>
    </w:p>
    <w:p w14:paraId="36D00D1B">
      <w:pPr>
        <w:keepNext w:val="0"/>
        <w:keepLines w:val="0"/>
        <w:widowControl/>
        <w:numPr>
          <w:ilvl w:val="0"/>
          <w:numId w:val="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被投资方净利润：借长期股权投资—损益调整，贷投资收益；亏损反向并考虑超额亏损顺序。</w:t>
      </w:r>
    </w:p>
    <w:p w14:paraId="11DDECE4">
      <w:pPr>
        <w:keepNext w:val="0"/>
        <w:keepLines w:val="0"/>
        <w:widowControl/>
        <w:numPr>
          <w:ilvl w:val="0"/>
          <w:numId w:val="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宣告现金股利：借应收股利，贷长期股权投资—损益调整；因为分的是已确认净资产，不是新收益。</w:t>
      </w:r>
    </w:p>
    <w:p w14:paraId="59E7CDCD">
      <w:pPr>
        <w:keepNext w:val="0"/>
        <w:keepLines w:val="0"/>
        <w:widowControl/>
        <w:numPr>
          <w:ilvl w:val="0"/>
          <w:numId w:val="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其他综合收益变动对应“长期股权投资—其他综合收益”；其他权益变动对应“资本公积—其他资本公积”。</w:t>
      </w:r>
    </w:p>
    <w:p w14:paraId="7F472683">
      <w:pPr>
        <w:keepNext w:val="0"/>
        <w:keepLines w:val="0"/>
        <w:widowControl/>
        <w:numPr>
          <w:ilvl w:val="0"/>
          <w:numId w:val="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成本法下子公司实现净利润，投资方个别报表不能直接调增长投；合并工作底稿另行调整。</w:t>
      </w:r>
    </w:p>
    <w:p w14:paraId="230BA0D8">
      <w:pPr>
        <w:keepNext w:val="0"/>
        <w:keepLines w:val="0"/>
        <w:widowControl/>
        <w:numPr>
          <w:ilvl w:val="0"/>
          <w:numId w:val="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普通合伙人对企业债务承担无限连带责任；新普通合伙人对入伙前债务也承担无限连带责任。</w:t>
      </w:r>
    </w:p>
    <w:p w14:paraId="64D33FC0">
      <w:pPr>
        <w:keepNext w:val="0"/>
        <w:keepLines w:val="0"/>
        <w:widowControl/>
        <w:numPr>
          <w:ilvl w:val="0"/>
          <w:numId w:val="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有限合伙人为2至50人、至少1名普通合伙人；有限合伙人不得劳务出资、不执行事务，以认缴额为限负责。</w:t>
      </w:r>
    </w:p>
    <w:p w14:paraId="4CE7CEDF">
      <w:pPr>
        <w:keepNext w:val="0"/>
        <w:keepLines w:val="0"/>
        <w:widowControl/>
        <w:numPr>
          <w:ilvl w:val="0"/>
          <w:numId w:val="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参与入退伙决定、提建议、选会计师、查阅财务、为企业担保、依法诉讼等安全港行为不视为执行事务。</w:t>
      </w:r>
    </w:p>
    <w:p w14:paraId="38AB5932">
      <w:pPr>
        <w:keepNext w:val="0"/>
        <w:keepLines w:val="0"/>
        <w:widowControl/>
        <w:numPr>
          <w:ilvl w:val="0"/>
          <w:numId w:val="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有限转普通，对有限期间债务无限连带；普通转有限，对普通期间债务仍无限连带。判断关键是“债务发生在哪个身份期间”。</w:t>
      </w:r>
    </w:p>
    <w:p w14:paraId="0D89F848">
      <w:pPr>
        <w:pStyle w:val="4"/>
        <w:keepNext w:val="0"/>
        <w:keepLines w:val="0"/>
        <w:widowControl/>
        <w:suppressLineNumbers w:val="0"/>
        <w:spacing w:line="320" w:lineRule="atLeast"/>
      </w:pPr>
      <w:r>
        <w:t>3. 完成判定</w:t>
      </w:r>
    </w:p>
    <w:p w14:paraId="69056A97">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空白写出权益法四类变动；□ 连续计算含公允调整和股利；□ 能解释成本法与权益法差别；□ 合伙身份转换责任4问全对。</w:t>
      </w:r>
    </w:p>
    <w:p w14:paraId="6BF45CDC">
      <w:pPr>
        <w:pStyle w:val="4"/>
        <w:keepNext w:val="0"/>
        <w:keepLines w:val="0"/>
        <w:widowControl/>
        <w:suppressLineNumbers w:val="0"/>
        <w:spacing w:line="320" w:lineRule="atLeast"/>
      </w:pPr>
      <w:r>
        <w:t>4. 当日练习</w:t>
      </w:r>
    </w:p>
    <w:p w14:paraId="4263AF34">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权益法客观题15道＋连续计算1题（至少4问）＋合伙客观题10道＋责任案例2问；目标客观75%、计算至少取得60%步骤。</w:t>
      </w:r>
    </w:p>
    <w:p w14:paraId="65C5035B">
      <w:pPr>
        <w:pStyle w:val="4"/>
        <w:keepNext w:val="0"/>
        <w:keepLines w:val="0"/>
        <w:widowControl/>
        <w:suppressLineNumbers w:val="0"/>
        <w:spacing w:line="320" w:lineRule="atLeast"/>
      </w:pPr>
      <w:r>
        <w:t>5. 易得分与暂时放弃</w:t>
      </w:r>
    </w:p>
    <w:p w14:paraId="2EDE2D58">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核算方法判断、股利冲长投、普通/有限责任、转换前债务。</w:t>
      </w:r>
    </w:p>
    <w:p w14:paraId="760FC652">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复杂超额亏损恢复和多阶段持股变化；先保证标准权益法链。</w:t>
      </w:r>
    </w:p>
    <w:p w14:paraId="6EA76D22">
      <w:pPr>
        <w:pStyle w:val="4"/>
        <w:keepNext w:val="0"/>
        <w:keepLines w:val="0"/>
        <w:widowControl/>
        <w:suppressLineNumbers w:val="0"/>
        <w:spacing w:line="320" w:lineRule="atLeast"/>
      </w:pPr>
      <w:r>
        <w:t>6. 睡前/次日主动回忆</w:t>
      </w:r>
    </w:p>
    <w:p w14:paraId="7320F05C">
      <w:pPr>
        <w:keepNext w:val="0"/>
        <w:keepLines w:val="0"/>
        <w:widowControl/>
        <w:numPr>
          <w:ilvl w:val="0"/>
          <w:numId w:val="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控制、重大影响、一般投资分别用什么方法？</w:t>
      </w:r>
    </w:p>
    <w:p w14:paraId="57721960">
      <w:pPr>
        <w:keepNext w:val="0"/>
        <w:keepLines w:val="0"/>
        <w:widowControl/>
        <w:numPr>
          <w:ilvl w:val="0"/>
          <w:numId w:val="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权益法为什么不能直接用账面净利润？</w:t>
      </w:r>
    </w:p>
    <w:p w14:paraId="0DA54DED">
      <w:pPr>
        <w:keepNext w:val="0"/>
        <w:keepLines w:val="0"/>
        <w:widowControl/>
        <w:numPr>
          <w:ilvl w:val="0"/>
          <w:numId w:val="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现金股利为什么冲长投？</w:t>
      </w:r>
    </w:p>
    <w:p w14:paraId="1D525146">
      <w:pPr>
        <w:keepNext w:val="0"/>
        <w:keepLines w:val="0"/>
        <w:widowControl/>
        <w:numPr>
          <w:ilvl w:val="0"/>
          <w:numId w:val="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新普通合伙人对旧债如何负责？</w:t>
      </w:r>
    </w:p>
    <w:p w14:paraId="752E2596">
      <w:pPr>
        <w:keepNext w:val="0"/>
        <w:keepLines w:val="0"/>
        <w:widowControl/>
        <w:numPr>
          <w:ilvl w:val="0"/>
          <w:numId w:val="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有限转普通为何要追有限期间债务？</w:t>
      </w:r>
    </w:p>
    <w:p w14:paraId="3074CD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第5天｜8月20日（周四）</w:t>
      </w:r>
    </w:p>
    <w:p w14:paraId="69829652">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实务企业合并抵销＋经济法物权｜135分钟</w:t>
      </w:r>
    </w:p>
    <w:p w14:paraId="03A83C93">
      <w:pPr>
        <w:pStyle w:val="4"/>
        <w:keepNext w:val="0"/>
        <w:keepLines w:val="0"/>
        <w:widowControl/>
        <w:suppressLineNumbers w:val="0"/>
        <w:spacing w:line="320" w:lineRule="atLeast"/>
      </w:pPr>
      <w:r>
        <w:t>1. 当天通关目标与分钟分配</w:t>
      </w:r>
    </w:p>
    <w:p w14:paraId="5F310B10">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明确个别报表与合并报表不是一套口径；会合并六步、内部存货和固定资产抵销。</w:t>
      </w:r>
    </w:p>
    <w:p w14:paraId="177E1C27">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10分钟权益法回忆；60分钟合并六步与抵销；35分钟抵销2题；20分钟物权成立要件；10分钟订正。</w:t>
      </w:r>
    </w:p>
    <w:p w14:paraId="75F40572">
      <w:pPr>
        <w:pStyle w:val="4"/>
        <w:keepNext w:val="0"/>
        <w:keepLines w:val="0"/>
        <w:widowControl/>
        <w:suppressLineNumbers w:val="0"/>
        <w:spacing w:line="320" w:lineRule="atLeast"/>
      </w:pPr>
      <w:r>
        <w:t>2. 必须理解和记住的知识点</w:t>
      </w:r>
    </w:p>
    <w:p w14:paraId="4D4D041D">
      <w:pPr>
        <w:keepNext w:val="0"/>
        <w:keepLines w:val="0"/>
        <w:widowControl/>
        <w:numPr>
          <w:ilvl w:val="0"/>
          <w:numId w:val="1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Style w:val="15"/>
          <w:rFonts w:hint="eastAsia" w:ascii="微软雅黑" w:hAnsi="微软雅黑" w:eastAsia="微软雅黑" w:cs="微软雅黑"/>
          <w:color w:val="1D2935"/>
          <w:sz w:val="21"/>
          <w:szCs w:val="21"/>
        </w:rPr>
        <w:t>合并六步：</w:t>
      </w:r>
      <w:r>
        <w:rPr>
          <w:rFonts w:hint="eastAsia" w:ascii="微软雅黑" w:hAnsi="微软雅黑" w:eastAsia="微软雅黑" w:cs="微软雅黑"/>
          <w:color w:val="1D2935"/>
          <w:sz w:val="21"/>
          <w:szCs w:val="21"/>
        </w:rPr>
        <w:t>公允价值持续调整→调整净利润→成本法转权益法工作底稿→抵销投资与权益→抵销投资收益与利润分配→抵销内部交易。</w:t>
      </w:r>
    </w:p>
    <w:p w14:paraId="27EA9164">
      <w:pPr>
        <w:keepNext w:val="0"/>
        <w:keepLines w:val="0"/>
        <w:widowControl/>
        <w:numPr>
          <w:ilvl w:val="0"/>
          <w:numId w:val="1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非同一控制购买日，可辨认资产负债按公允价值调整；商誉＝合并成本－购买日应享可辨认净资产公允价值份额。</w:t>
      </w:r>
    </w:p>
    <w:p w14:paraId="6F47E752">
      <w:pPr>
        <w:keepNext w:val="0"/>
        <w:keepLines w:val="0"/>
        <w:widowControl/>
        <w:numPr>
          <w:ilvl w:val="0"/>
          <w:numId w:val="1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同一控制不产生新商誉；个别报表初始成本按最终控制方合并报表净资产账面价值份额加原商誉，差额调资本公积。</w:t>
      </w:r>
    </w:p>
    <w:p w14:paraId="5B804DE2">
      <w:pPr>
        <w:keepNext w:val="0"/>
        <w:keepLines w:val="0"/>
        <w:widowControl/>
        <w:numPr>
          <w:ilvl w:val="0"/>
          <w:numId w:val="1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个别报表追加投资取得控制，通常原权益法账面价值＋新增成本转成本法；合并层面原股权可能按购买日公允价值重计，必须分开。</w:t>
      </w:r>
    </w:p>
    <w:p w14:paraId="6AE63F13">
      <w:pPr>
        <w:keepNext w:val="0"/>
        <w:keepLines w:val="0"/>
        <w:widowControl/>
        <w:numPr>
          <w:ilvl w:val="0"/>
          <w:numId w:val="1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内部存货未实现利润＝（内部售价－集团成本）×期末未对外销售比例；抵销金额通常不乘母公司持股比例。</w:t>
      </w:r>
    </w:p>
    <w:p w14:paraId="0F1EFCB0">
      <w:pPr>
        <w:keepNext w:val="0"/>
        <w:keepLines w:val="0"/>
        <w:widowControl/>
        <w:numPr>
          <w:ilvl w:val="0"/>
          <w:numId w:val="1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内部固定资产先抵销内部处置未实现损益，再抵销后续多提/少提折旧；多提折旧＝未实现利润÷剩余年限×月份/12。</w:t>
      </w:r>
    </w:p>
    <w:p w14:paraId="26611CDC">
      <w:pPr>
        <w:keepNext w:val="0"/>
        <w:keepLines w:val="0"/>
        <w:widowControl/>
        <w:numPr>
          <w:ilvl w:val="0"/>
          <w:numId w:val="1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顺流损益由母公司形成，少数股东不分担；逆流影响子公司调整后净利润，进而影响少数股东损益。</w:t>
      </w:r>
    </w:p>
    <w:p w14:paraId="460CC622">
      <w:pPr>
        <w:keepNext w:val="0"/>
        <w:keepLines w:val="0"/>
        <w:widowControl/>
        <w:numPr>
          <w:ilvl w:val="0"/>
          <w:numId w:val="1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不丧失控制的部分处置属于权益性交易，价款与净资产份额差额调资本公积，不确认投资收益；丧失控制才停止合并并重计剩余股权。</w:t>
      </w:r>
    </w:p>
    <w:p w14:paraId="2E56A213">
      <w:pPr>
        <w:keepNext w:val="0"/>
        <w:keepLines w:val="0"/>
        <w:widowControl/>
        <w:numPr>
          <w:ilvl w:val="0"/>
          <w:numId w:val="1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不动产通常登记生效；动产通常交付生效；合同有效不等于物权已变动。</w:t>
      </w:r>
    </w:p>
    <w:p w14:paraId="70463F37">
      <w:pPr>
        <w:keepNext w:val="0"/>
        <w:keepLines w:val="0"/>
        <w:widowControl/>
        <w:numPr>
          <w:ilvl w:val="0"/>
          <w:numId w:val="1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动产抵押自抵押合同生效时设立，未登记不得对抗善意第三人；动产质权交付时设立。</w:t>
      </w:r>
    </w:p>
    <w:p w14:paraId="2B660E25">
      <w:pPr>
        <w:keepNext w:val="0"/>
        <w:keepLines w:val="0"/>
        <w:widowControl/>
        <w:numPr>
          <w:ilvl w:val="0"/>
          <w:numId w:val="1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留置通常优先于抵押和质押；同一动产抵押质押竞合再看登记、交付公示先后。</w:t>
      </w:r>
    </w:p>
    <w:p w14:paraId="73D489AA">
      <w:pPr>
        <w:keepNext w:val="0"/>
        <w:keepLines w:val="0"/>
        <w:widowControl/>
        <w:numPr>
          <w:ilvl w:val="0"/>
          <w:numId w:val="1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禁止流押流质只是不允许届期直接取得所有权，不导致担保合同其他部分当然无效。</w:t>
      </w:r>
    </w:p>
    <w:p w14:paraId="6CE68FAF">
      <w:pPr>
        <w:pStyle w:val="4"/>
        <w:keepNext w:val="0"/>
        <w:keepLines w:val="0"/>
        <w:widowControl/>
        <w:suppressLineNumbers w:val="0"/>
        <w:spacing w:line="320" w:lineRule="atLeast"/>
      </w:pPr>
      <w:r>
        <w:t>3. 完成判定</w:t>
      </w:r>
    </w:p>
    <w:p w14:paraId="35AFA460">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90秒默写合并六步；□ 存货、固定资产各独立做1题；□ 每道题标明个别/合并；□ 物权“设立—对抗—顺位”三层能区分。</w:t>
      </w:r>
    </w:p>
    <w:p w14:paraId="53880208">
      <w:pPr>
        <w:pStyle w:val="4"/>
        <w:keepNext w:val="0"/>
        <w:keepLines w:val="0"/>
        <w:widowControl/>
        <w:suppressLineNumbers w:val="0"/>
        <w:spacing w:line="320" w:lineRule="atLeast"/>
      </w:pPr>
      <w:r>
        <w:t>4. 当日练习</w:t>
      </w:r>
    </w:p>
    <w:p w14:paraId="34F64ABE">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合并客观题10道＋内部存货抵销1题＋固定资产抵销1题＋物权客观题12道；目标合并步骤得分60%、物权正确率80%。</w:t>
      </w:r>
    </w:p>
    <w:p w14:paraId="00C35486">
      <w:pPr>
        <w:pStyle w:val="4"/>
        <w:keepNext w:val="0"/>
        <w:keepLines w:val="0"/>
        <w:widowControl/>
        <w:suppressLineNumbers w:val="0"/>
        <w:spacing w:line="320" w:lineRule="atLeast"/>
      </w:pPr>
      <w:r>
        <w:t>5. 易得分与暂时放弃</w:t>
      </w:r>
    </w:p>
    <w:p w14:paraId="302CF734">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商誉公式、未实现利润、多提折旧、动产抵押“生效设立/登记对抗”、质押交付。</w:t>
      </w:r>
    </w:p>
    <w:p w14:paraId="47800CFA">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复杂商誉减值归属、连续多年内部交易和多次处置；标准两类抵销优先。</w:t>
      </w:r>
    </w:p>
    <w:p w14:paraId="6791606A">
      <w:pPr>
        <w:pStyle w:val="4"/>
        <w:keepNext w:val="0"/>
        <w:keepLines w:val="0"/>
        <w:widowControl/>
        <w:suppressLineNumbers w:val="0"/>
        <w:spacing w:line="320" w:lineRule="atLeast"/>
      </w:pPr>
      <w:r>
        <w:t>6. 睡前/次日主动回忆</w:t>
      </w:r>
    </w:p>
    <w:p w14:paraId="36051529">
      <w:pPr>
        <w:keepNext w:val="0"/>
        <w:keepLines w:val="0"/>
        <w:widowControl/>
        <w:numPr>
          <w:ilvl w:val="0"/>
          <w:numId w:val="1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合并工作底稿六步是什么？</w:t>
      </w:r>
    </w:p>
    <w:p w14:paraId="13777887">
      <w:pPr>
        <w:keepNext w:val="0"/>
        <w:keepLines w:val="0"/>
        <w:widowControl/>
        <w:numPr>
          <w:ilvl w:val="0"/>
          <w:numId w:val="1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内部存货抵销为什么通常不乘持股比例？</w:t>
      </w:r>
    </w:p>
    <w:p w14:paraId="654720A4">
      <w:pPr>
        <w:keepNext w:val="0"/>
        <w:keepLines w:val="0"/>
        <w:widowControl/>
        <w:numPr>
          <w:ilvl w:val="0"/>
          <w:numId w:val="1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个别报表和合并报表取得控制时有何差别？</w:t>
      </w:r>
    </w:p>
    <w:p w14:paraId="625DED82">
      <w:pPr>
        <w:keepNext w:val="0"/>
        <w:keepLines w:val="0"/>
        <w:widowControl/>
        <w:numPr>
          <w:ilvl w:val="0"/>
          <w:numId w:val="1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动产抵押未登记是无效还是不能对抗？</w:t>
      </w:r>
    </w:p>
    <w:p w14:paraId="4652F6C2">
      <w:pPr>
        <w:keepNext w:val="0"/>
        <w:keepLines w:val="0"/>
        <w:widowControl/>
        <w:numPr>
          <w:ilvl w:val="0"/>
          <w:numId w:val="1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抵押、质押、留置顺位先看什么？</w:t>
      </w:r>
    </w:p>
    <w:p w14:paraId="58795B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第6天｜8月21日（周五）</w:t>
      </w:r>
    </w:p>
    <w:p w14:paraId="5A1EC190">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实务收入五步法＋经济法合同保证｜135分钟</w:t>
      </w:r>
    </w:p>
    <w:p w14:paraId="4647687C">
      <w:pPr>
        <w:pStyle w:val="4"/>
        <w:keepNext w:val="0"/>
        <w:keepLines w:val="0"/>
        <w:widowControl/>
        <w:suppressLineNumbers w:val="0"/>
        <w:spacing w:line="320" w:lineRule="atLeast"/>
      </w:pPr>
      <w:r>
        <w:t>1. 当天通关目标与分钟分配</w:t>
      </w:r>
    </w:p>
    <w:p w14:paraId="78035629">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看到收入题先判断履约义务和确认时点；保证题先判断方式、期间和行权方式。</w:t>
      </w:r>
    </w:p>
    <w:p w14:paraId="60F52840">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10分钟合并六步；60分钟收入；35分钟收入20题＋连续计算；20分钟保证；10分钟订正。</w:t>
      </w:r>
    </w:p>
    <w:p w14:paraId="28492AD8">
      <w:pPr>
        <w:pStyle w:val="4"/>
        <w:keepNext w:val="0"/>
        <w:keepLines w:val="0"/>
        <w:widowControl/>
        <w:suppressLineNumbers w:val="0"/>
        <w:spacing w:line="320" w:lineRule="atLeast"/>
      </w:pPr>
      <w:r>
        <w:t>2. 必须理解和记住的知识点</w:t>
      </w:r>
    </w:p>
    <w:p w14:paraId="2961D6FF">
      <w:pPr>
        <w:keepNext w:val="0"/>
        <w:keepLines w:val="0"/>
        <w:widowControl/>
        <w:numPr>
          <w:ilvl w:val="0"/>
          <w:numId w:val="1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收入五步：识别合同→识别单项履约义务→确定交易价格→按相对单独售价分摊→时点或时段确认。</w:t>
      </w:r>
    </w:p>
    <w:p w14:paraId="14B34CD3">
      <w:pPr>
        <w:keepNext w:val="0"/>
        <w:keepLines w:val="0"/>
        <w:widowControl/>
        <w:numPr>
          <w:ilvl w:val="0"/>
          <w:numId w:val="1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合同成立须有批准、权利义务可识别、付款条款、商业实质、对价很可能收回；签合同不等于立即确认收入。</w:t>
      </w:r>
    </w:p>
    <w:p w14:paraId="7C8BCC2F">
      <w:pPr>
        <w:keepNext w:val="0"/>
        <w:keepLines w:val="0"/>
        <w:widowControl/>
        <w:numPr>
          <w:ilvl w:val="0"/>
          <w:numId w:val="1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承诺可明确区分须客户可单独受益且承诺在合同中可区分；设备与高度关联安装可能合为一项履约义务。</w:t>
      </w:r>
    </w:p>
    <w:p w14:paraId="43990BCE">
      <w:pPr>
        <w:keepNext w:val="0"/>
        <w:keepLines w:val="0"/>
        <w:widowControl/>
        <w:numPr>
          <w:ilvl w:val="0"/>
          <w:numId w:val="1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某一时段履约满足任一：客户同时取得消耗；客户控制在建资产；产出无替代用途且对累计履约有可执行收款权。否则通常时点确认。</w:t>
      </w:r>
    </w:p>
    <w:p w14:paraId="29CF0BF0">
      <w:pPr>
        <w:keepNext w:val="0"/>
        <w:keepLines w:val="0"/>
        <w:widowControl/>
        <w:numPr>
          <w:ilvl w:val="0"/>
          <w:numId w:val="1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履约进度＝累计正常投入÷预计总投入；累计收入＝交易价格×进度；本期收入＝累计应确认－以前累计。</w:t>
      </w:r>
    </w:p>
    <w:p w14:paraId="55A2D025">
      <w:pPr>
        <w:keepNext w:val="0"/>
        <w:keepLines w:val="0"/>
        <w:widowControl/>
        <w:numPr>
          <w:ilvl w:val="0"/>
          <w:numId w:val="1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异常浪费不反映进度，应剔除并费用化；可变对价只在极可能不会重大转回范围内计入。</w:t>
      </w:r>
    </w:p>
    <w:p w14:paraId="1816F65E">
      <w:pPr>
        <w:keepNext w:val="0"/>
        <w:keepLines w:val="0"/>
        <w:widowControl/>
        <w:numPr>
          <w:ilvl w:val="0"/>
          <w:numId w:val="1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分摊额＝合同交易价格×该项单独售价÷全部单独售价合计；有充分证据时折扣可定向分摊。</w:t>
      </w:r>
    </w:p>
    <w:p w14:paraId="690E2543">
      <w:pPr>
        <w:keepNext w:val="0"/>
        <w:keepLines w:val="0"/>
        <w:widowControl/>
        <w:numPr>
          <w:ilvl w:val="0"/>
          <w:numId w:val="1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只取决于时间流逝的无条件收款权列应收款；仍取决于其他条件列合同资产，两者均考虑减值。</w:t>
      </w:r>
    </w:p>
    <w:p w14:paraId="2B3C9AFE">
      <w:pPr>
        <w:keepNext w:val="0"/>
        <w:keepLines w:val="0"/>
        <w:widowControl/>
        <w:numPr>
          <w:ilvl w:val="0"/>
          <w:numId w:val="1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保证型质量保证按或有事项；服务型保证是单项履约义务；兼具且不能合理区分时整体按履约义务。</w:t>
      </w:r>
    </w:p>
    <w:p w14:paraId="0816570A">
      <w:pPr>
        <w:keepNext w:val="0"/>
        <w:keepLines w:val="0"/>
        <w:widowControl/>
        <w:numPr>
          <w:ilvl w:val="0"/>
          <w:numId w:val="1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保证方式未约定或不明，推定一般保证；一般保证人原则上有先诉抗辩。</w:t>
      </w:r>
    </w:p>
    <w:p w14:paraId="42DAC1FA">
      <w:pPr>
        <w:keepNext w:val="0"/>
        <w:keepLines w:val="0"/>
        <w:widowControl/>
        <w:numPr>
          <w:ilvl w:val="0"/>
          <w:numId w:val="1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保证期间未约定为主债务到期起6个月，不发生中止、中断、延长。</w:t>
      </w:r>
    </w:p>
    <w:p w14:paraId="3FDC0CD9">
      <w:pPr>
        <w:keepNext w:val="0"/>
        <w:keepLines w:val="0"/>
        <w:widowControl/>
        <w:numPr>
          <w:ilvl w:val="0"/>
          <w:numId w:val="1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一般保证在期间内须对债务人起诉/仲裁；连带保证须在期间内请求保证人承担责任。</w:t>
      </w:r>
    </w:p>
    <w:p w14:paraId="72548B0D">
      <w:pPr>
        <w:pStyle w:val="4"/>
        <w:keepNext w:val="0"/>
        <w:keepLines w:val="0"/>
        <w:widowControl/>
        <w:suppressLineNumbers w:val="0"/>
        <w:spacing w:line="320" w:lineRule="atLeast"/>
      </w:pPr>
      <w:r>
        <w:t>3. 完成判定</w:t>
      </w:r>
    </w:p>
    <w:p w14:paraId="39DDBFE1">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口述五步法不漏项；□ 能判断时段三条件；□ 完成进度—累计收入—本期收入—合同资产链；□ 一般/连带保证行权方式不混。</w:t>
      </w:r>
    </w:p>
    <w:p w14:paraId="5AA429FF">
      <w:pPr>
        <w:pStyle w:val="4"/>
        <w:keepNext w:val="0"/>
        <w:keepLines w:val="0"/>
        <w:widowControl/>
        <w:suppressLineNumbers w:val="0"/>
        <w:spacing w:line="320" w:lineRule="atLeast"/>
      </w:pPr>
      <w:r>
        <w:t>4. 当日练习</w:t>
      </w:r>
    </w:p>
    <w:p w14:paraId="7276256A">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收入客观题20道＋连续计算1题（至少4问）＋保证客观题10道＋案例2问；目标客观75%、连续题至少50%步骤分。</w:t>
      </w:r>
    </w:p>
    <w:p w14:paraId="503C2150">
      <w:pPr>
        <w:pStyle w:val="4"/>
        <w:keepNext w:val="0"/>
        <w:keepLines w:val="0"/>
        <w:widowControl/>
        <w:suppressLineNumbers w:val="0"/>
        <w:spacing w:line="320" w:lineRule="atLeast"/>
      </w:pPr>
      <w:r>
        <w:t>5. 易得分与暂时放弃</w:t>
      </w:r>
    </w:p>
    <w:p w14:paraId="1C13F952">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五步顺序、时段三条件、合同资产/应收款、质量保证分类、保证6个月。</w:t>
      </w:r>
    </w:p>
    <w:p w14:paraId="287BA344">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复杂售后回购和多重可变对价估计；只记基本判断，不做高难变式。</w:t>
      </w:r>
    </w:p>
    <w:p w14:paraId="201013F0">
      <w:pPr>
        <w:pStyle w:val="4"/>
        <w:keepNext w:val="0"/>
        <w:keepLines w:val="0"/>
        <w:widowControl/>
        <w:suppressLineNumbers w:val="0"/>
        <w:spacing w:line="320" w:lineRule="atLeast"/>
      </w:pPr>
      <w:r>
        <w:t>6. 睡前/次日主动回忆</w:t>
      </w:r>
    </w:p>
    <w:p w14:paraId="38BF1661">
      <w:pPr>
        <w:keepNext w:val="0"/>
        <w:keepLines w:val="0"/>
        <w:widowControl/>
        <w:numPr>
          <w:ilvl w:val="0"/>
          <w:numId w:val="1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收入五步法是什么？</w:t>
      </w:r>
    </w:p>
    <w:p w14:paraId="4EDFA6DA">
      <w:pPr>
        <w:keepNext w:val="0"/>
        <w:keepLines w:val="0"/>
        <w:widowControl/>
        <w:numPr>
          <w:ilvl w:val="0"/>
          <w:numId w:val="1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时段履约三种情形？</w:t>
      </w:r>
    </w:p>
    <w:p w14:paraId="516212F1">
      <w:pPr>
        <w:keepNext w:val="0"/>
        <w:keepLines w:val="0"/>
        <w:widowControl/>
        <w:numPr>
          <w:ilvl w:val="0"/>
          <w:numId w:val="1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合同资产和应收款如何区分？</w:t>
      </w:r>
    </w:p>
    <w:p w14:paraId="312FCD68">
      <w:pPr>
        <w:keepNext w:val="0"/>
        <w:keepLines w:val="0"/>
        <w:widowControl/>
        <w:numPr>
          <w:ilvl w:val="0"/>
          <w:numId w:val="1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保证型与服务型保证如何处理？</w:t>
      </w:r>
    </w:p>
    <w:p w14:paraId="4A1E0C26">
      <w:pPr>
        <w:keepNext w:val="0"/>
        <w:keepLines w:val="0"/>
        <w:widowControl/>
        <w:numPr>
          <w:ilvl w:val="0"/>
          <w:numId w:val="1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一般与连带保证在期间内分别如何行权？</w:t>
      </w:r>
    </w:p>
    <w:p w14:paraId="06BB74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第7天｜8月22日（周六）</w:t>
      </w:r>
    </w:p>
    <w:p w14:paraId="3932A172">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实务租赁＋收入综合＋实务客观题集中训练｜180分钟</w:t>
      </w:r>
    </w:p>
    <w:p w14:paraId="282F0609">
      <w:pPr>
        <w:pStyle w:val="4"/>
        <w:keepNext w:val="0"/>
        <w:keepLines w:val="0"/>
        <w:widowControl/>
        <w:suppressLineNumbers w:val="0"/>
        <w:spacing w:line="320" w:lineRule="atLeast"/>
      </w:pPr>
      <w:r>
        <w:t>1. 当天通关目标与分钟分配</w:t>
      </w:r>
    </w:p>
    <w:p w14:paraId="4E78DB7B">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完成第一周闭环：租赁初始计量和一年滚动能算，收入租赁综合能拿步骤分，实务错题复测80%。</w:t>
      </w:r>
    </w:p>
    <w:p w14:paraId="7488F120">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20分钟收入回忆；60分钟租赁；40分钟租赁/收入综合；45分钟实务客观题50道限时；15分钟订正与阶段核分。</w:t>
      </w:r>
    </w:p>
    <w:p w14:paraId="5BDFC592">
      <w:pPr>
        <w:pStyle w:val="4"/>
        <w:keepNext w:val="0"/>
        <w:keepLines w:val="0"/>
        <w:widowControl/>
        <w:suppressLineNumbers w:val="0"/>
        <w:spacing w:line="320" w:lineRule="atLeast"/>
      </w:pPr>
      <w:r>
        <w:t>2. 必须理解和记住的知识点</w:t>
      </w:r>
    </w:p>
    <w:p w14:paraId="05BD91E8">
      <w:pPr>
        <w:keepNext w:val="0"/>
        <w:keepLines w:val="0"/>
        <w:widowControl/>
        <w:numPr>
          <w:ilvl w:val="0"/>
          <w:numId w:val="1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识别租赁：有已识别资产、客户取得几乎全部经济利益并有权主导使用；只有服务产出不一定是租赁。</w:t>
      </w:r>
    </w:p>
    <w:p w14:paraId="7192BF9F">
      <w:pPr>
        <w:keepNext w:val="0"/>
        <w:keepLines w:val="0"/>
        <w:widowControl/>
        <w:numPr>
          <w:ilvl w:val="0"/>
          <w:numId w:val="1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租赁负债初始金额＝开始日尚未支付租赁付款额现值。</w:t>
      </w:r>
    </w:p>
    <w:p w14:paraId="46CB43D6">
      <w:pPr>
        <w:keepNext w:val="0"/>
        <w:keepLines w:val="0"/>
        <w:widowControl/>
        <w:numPr>
          <w:ilvl w:val="0"/>
          <w:numId w:val="1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使用权资产＝租赁负债初始额＋开始日前已付款－租赁激励＋初始直接费用＋复原成本现值；因此不等于租赁负债。</w:t>
      </w:r>
    </w:p>
    <w:p w14:paraId="40075FDF">
      <w:pPr>
        <w:keepNext w:val="0"/>
        <w:keepLines w:val="0"/>
        <w:widowControl/>
        <w:numPr>
          <w:ilvl w:val="0"/>
          <w:numId w:val="1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后续租赁负债按实际利率增息，支付租金冲减负债；使用权资产计折旧并测试减值。</w:t>
      </w:r>
    </w:p>
    <w:p w14:paraId="70B5A0A4">
      <w:pPr>
        <w:keepNext w:val="0"/>
        <w:keepLines w:val="0"/>
        <w:widowControl/>
        <w:numPr>
          <w:ilvl w:val="0"/>
          <w:numId w:val="1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短期租赁通常不超过12个月且不含购买选择权；低价值资产租赁可按规则选择简化计费用。</w:t>
      </w:r>
    </w:p>
    <w:p w14:paraId="08716391">
      <w:pPr>
        <w:keepNext w:val="0"/>
        <w:keepLines w:val="0"/>
        <w:widowControl/>
        <w:numPr>
          <w:ilvl w:val="0"/>
          <w:numId w:val="1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变更增加独立使用权且对价与单独价格相当→单独租赁；否则变更日用修订折现率重计负债。</w:t>
      </w:r>
    </w:p>
    <w:p w14:paraId="0B859D33">
      <w:pPr>
        <w:keepNext w:val="0"/>
        <w:keepLines w:val="0"/>
        <w:widowControl/>
        <w:numPr>
          <w:ilvl w:val="0"/>
          <w:numId w:val="1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租赁范围缩小，先按比例调减使用权资产和负债，差额进损益，再重计；不能只改未来租金表。</w:t>
      </w:r>
    </w:p>
    <w:p w14:paraId="721C73F2">
      <w:pPr>
        <w:keepNext w:val="0"/>
        <w:keepLines w:val="0"/>
        <w:widowControl/>
        <w:numPr>
          <w:ilvl w:val="0"/>
          <w:numId w:val="1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出租人融资租赁看风险报酬是否几乎全部转移；经营租赁资产继续折旧，租金系统确认。</w:t>
      </w:r>
    </w:p>
    <w:p w14:paraId="2EECB939">
      <w:pPr>
        <w:keepNext w:val="0"/>
        <w:keepLines w:val="0"/>
        <w:widowControl/>
        <w:numPr>
          <w:ilvl w:val="0"/>
          <w:numId w:val="1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收入与租赁并列时，先判断合同中哪些承诺适用收入准则、哪些构成租赁，再分别处理，不能把设备使用权全当销售。</w:t>
      </w:r>
    </w:p>
    <w:p w14:paraId="575B0418">
      <w:pPr>
        <w:keepNext w:val="0"/>
        <w:keepLines w:val="0"/>
        <w:widowControl/>
        <w:numPr>
          <w:ilvl w:val="0"/>
          <w:numId w:val="1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收入确认与收款分离：履约形成收入；结算决定合同资产/负债；现金收取只改变应收或现金。</w:t>
      </w:r>
    </w:p>
    <w:p w14:paraId="496F3B80">
      <w:pPr>
        <w:keepNext w:val="0"/>
        <w:keepLines w:val="0"/>
        <w:widowControl/>
        <w:numPr>
          <w:ilvl w:val="0"/>
          <w:numId w:val="1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实务客观题先圈“个别/合并、期初/期末、公允/账面、是否登记/交付”等限定词。</w:t>
      </w:r>
    </w:p>
    <w:p w14:paraId="24D20DBE">
      <w:pPr>
        <w:keepNext w:val="0"/>
        <w:keepLines w:val="0"/>
        <w:widowControl/>
        <w:numPr>
          <w:ilvl w:val="0"/>
          <w:numId w:val="1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复测规则：当天错题写最短链，24小时口述，3天同类题；只看解析不算订正完成。</w:t>
      </w:r>
    </w:p>
    <w:p w14:paraId="617C9CB5">
      <w:pPr>
        <w:pStyle w:val="4"/>
        <w:keepNext w:val="0"/>
        <w:keepLines w:val="0"/>
        <w:widowControl/>
        <w:suppressLineNumbers w:val="0"/>
        <w:spacing w:line="320" w:lineRule="atLeast"/>
      </w:pPr>
      <w:r>
        <w:t>3. 完成判定</w:t>
      </w:r>
    </w:p>
    <w:p w14:paraId="6E43CEDB">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写出两个租赁初始公式；□ 独立滚动一年利息、付款和折旧；□ 收入租赁综合至少拿50%步骤；□ 第一周旧错题复测80%。</w:t>
      </w:r>
    </w:p>
    <w:p w14:paraId="078BCE1A">
      <w:pPr>
        <w:pStyle w:val="4"/>
        <w:keepNext w:val="0"/>
        <w:keepLines w:val="0"/>
        <w:widowControl/>
        <w:suppressLineNumbers w:val="0"/>
        <w:spacing w:line="320" w:lineRule="atLeast"/>
      </w:pPr>
      <w:r>
        <w:t>4. 当日练习</w:t>
      </w:r>
    </w:p>
    <w:p w14:paraId="7203334B">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实务客观题50道＋租赁计算1题（3—4问）＋收入综合2问；目标新题75%、旧错题80%、主观步骤50%。</w:t>
      </w:r>
    </w:p>
    <w:p w14:paraId="73C3FCB2">
      <w:pPr>
        <w:pStyle w:val="4"/>
        <w:keepNext w:val="0"/>
        <w:keepLines w:val="0"/>
        <w:widowControl/>
        <w:suppressLineNumbers w:val="0"/>
        <w:spacing w:line="320" w:lineRule="atLeast"/>
      </w:pPr>
      <w:r>
        <w:t>5. 易得分与暂时放弃</w:t>
      </w:r>
    </w:p>
    <w:p w14:paraId="247D8289">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使用权资产组成、短期租赁、实际利率滚动、合同资产与收入确认分离。</w:t>
      </w:r>
    </w:p>
    <w:p w14:paraId="6B7BC5ED">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制造商出租人复杂销售利润和多次变更；只掌握基本分类。</w:t>
      </w:r>
    </w:p>
    <w:p w14:paraId="4D81D173">
      <w:pPr>
        <w:pStyle w:val="4"/>
        <w:keepNext w:val="0"/>
        <w:keepLines w:val="0"/>
        <w:widowControl/>
        <w:suppressLineNumbers w:val="0"/>
        <w:spacing w:line="320" w:lineRule="atLeast"/>
      </w:pPr>
      <w:r>
        <w:t>6. 睡前/次日主动回忆</w:t>
      </w:r>
    </w:p>
    <w:p w14:paraId="240F990E">
      <w:pPr>
        <w:keepNext w:val="0"/>
        <w:keepLines w:val="0"/>
        <w:widowControl/>
        <w:numPr>
          <w:ilvl w:val="0"/>
          <w:numId w:val="1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租赁负债和使用权资产为什么不一定相等？</w:t>
      </w:r>
    </w:p>
    <w:p w14:paraId="4F20DE95">
      <w:pPr>
        <w:keepNext w:val="0"/>
        <w:keepLines w:val="0"/>
        <w:widowControl/>
        <w:numPr>
          <w:ilvl w:val="0"/>
          <w:numId w:val="1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一年后租赁负债如何滚动？</w:t>
      </w:r>
    </w:p>
    <w:p w14:paraId="4396EBD8">
      <w:pPr>
        <w:keepNext w:val="0"/>
        <w:keepLines w:val="0"/>
        <w:widowControl/>
        <w:numPr>
          <w:ilvl w:val="0"/>
          <w:numId w:val="1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什么变更构成单独租赁？</w:t>
      </w:r>
    </w:p>
    <w:p w14:paraId="7D63810A">
      <w:pPr>
        <w:keepNext w:val="0"/>
        <w:keepLines w:val="0"/>
        <w:widowControl/>
        <w:numPr>
          <w:ilvl w:val="0"/>
          <w:numId w:val="1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收入、结算、收款三者如何区分？</w:t>
      </w:r>
    </w:p>
    <w:p w14:paraId="2E4E4063">
      <w:pPr>
        <w:keepNext w:val="0"/>
        <w:keepLines w:val="0"/>
        <w:widowControl/>
        <w:numPr>
          <w:ilvl w:val="0"/>
          <w:numId w:val="1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第一周最常见的两个错因是什么？</w:t>
      </w:r>
    </w:p>
    <w:p w14:paraId="781DD43D">
      <w:pPr>
        <w:pStyle w:val="3"/>
        <w:keepNext w:val="0"/>
        <w:keepLines w:val="0"/>
        <w:widowControl/>
        <w:suppressLineNumbers w:val="0"/>
        <w:spacing w:line="320" w:lineRule="atLeast"/>
      </w:pPr>
      <w:r>
        <w:t>第一阶段检查表｜完成前7天后（8月22日晚）</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97"/>
        <w:gridCol w:w="4076"/>
        <w:gridCol w:w="5013"/>
      </w:tblGrid>
      <w:tr w14:paraId="4FF47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305E4D38">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检查项目</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70B7E727">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门槛</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7B33AAA8">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未达标补救</w:t>
            </w:r>
          </w:p>
        </w:tc>
      </w:tr>
      <w:tr w14:paraId="1110D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B8BDCF4">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实务基础客观题</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54ABE983">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50题至少35题正确（70%）；固定/无形/投房至少80%</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5A1CC13">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次日阶段训练前先用30分钟重做三类资产与金融分类各10题，不重听整章。</w:t>
            </w:r>
          </w:p>
        </w:tc>
      </w:tr>
      <w:tr w14:paraId="7DEC8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03328354">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实务主观步骤</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C574BFE">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权益法、内部交易、收入、租赁各能写出至少50%步骤</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43082E9E">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只挑错最多的2个模型，各抄写一次“题干触发词→公式/分录方向”，再独立重做。</w:t>
            </w:r>
          </w:p>
        </w:tc>
      </w:tr>
      <w:tr w14:paraId="7E998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113D9BB">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经济法记忆</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B317C05">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5—60—30、公司决议分母、保证6个月、物权设立规则口述正确</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108FB75">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把错误数字写入一张卡，8/23—8/25每天睡前5分钟滚动。</w:t>
            </w:r>
          </w:p>
        </w:tc>
      </w:tr>
      <w:tr w14:paraId="1951E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CE6D2DF">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执行率</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E4992A9">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7天至少6天完成“题目＋订正＋回忆”</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47D96C45">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漏1天取消下一日低频内容；连续漏2天放弃复杂变式，不压缩客观题与订正。</w:t>
            </w:r>
          </w:p>
        </w:tc>
      </w:tr>
    </w:tbl>
    <w:p w14:paraId="208A4AB8">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阶段结论：</w:t>
      </w:r>
      <w:r>
        <w:rPr>
          <w:rFonts w:hint="eastAsia" w:ascii="微软雅黑" w:hAnsi="微软雅黑" w:eastAsia="微软雅黑" w:cs="微软雅黑"/>
          <w:color w:val="1D2935"/>
          <w:sz w:val="21"/>
          <w:szCs w:val="21"/>
        </w:rPr>
        <w:t>□ 达标，按计划进入实务阶段训练　□ 未达标，已选择上表具体补救，不另开新课程</w:t>
      </w:r>
    </w:p>
    <w:p w14:paraId="786D08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第8天｜8月23日（周日）</w:t>
      </w:r>
    </w:p>
    <w:p w14:paraId="5C2959D7">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实务所得税、日后事项、资产减值＋阶段训练｜180分钟</w:t>
      </w:r>
    </w:p>
    <w:p w14:paraId="575A1049">
      <w:pPr>
        <w:pStyle w:val="4"/>
        <w:keepNext w:val="0"/>
        <w:keepLines w:val="0"/>
        <w:widowControl/>
        <w:suppressLineNumbers w:val="0"/>
        <w:spacing w:line="320" w:lineRule="atLeast"/>
      </w:pPr>
      <w:r>
        <w:t>1. 当天通关目标与分钟分配</w:t>
      </w:r>
    </w:p>
    <w:p w14:paraId="06132888">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结束实务主攻期：会暂时性差异判断、日后事项分流、资产组减值分摊，并取得实务阶段分数。</w:t>
      </w:r>
    </w:p>
    <w:p w14:paraId="3DA5B30A">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15分钟租赁回忆；55分钟三专题；55分钟实务第1套客观题；40分钟选做2道大题关键问；15分钟核分并做一页实务清单。</w:t>
      </w:r>
    </w:p>
    <w:p w14:paraId="743269B4">
      <w:pPr>
        <w:pStyle w:val="4"/>
        <w:keepNext w:val="0"/>
        <w:keepLines w:val="0"/>
        <w:widowControl/>
        <w:suppressLineNumbers w:val="0"/>
        <w:spacing w:line="320" w:lineRule="atLeast"/>
      </w:pPr>
      <w:r>
        <w:t>2. 必须理解和记住的知识点</w:t>
      </w:r>
    </w:p>
    <w:p w14:paraId="53C5BA04">
      <w:pPr>
        <w:keepNext w:val="0"/>
        <w:keepLines w:val="0"/>
        <w:widowControl/>
        <w:numPr>
          <w:ilvl w:val="0"/>
          <w:numId w:val="1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所得税链：账面价值→计税基础→暂时性差异→递延税资产/负债→检查确认条件→乘转回期税率→确定列报位置。</w:t>
      </w:r>
    </w:p>
    <w:p w14:paraId="52298BC6">
      <w:pPr>
        <w:keepNext w:val="0"/>
        <w:keepLines w:val="0"/>
        <w:widowControl/>
        <w:numPr>
          <w:ilvl w:val="0"/>
          <w:numId w:val="1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资产账面价值大于计税基础通常是应纳税差异、确认递延所得税负债；资产小于通常是可抵扣差异；负债方向通常反向。</w:t>
      </w:r>
    </w:p>
    <w:p w14:paraId="7EA2B3A9">
      <w:pPr>
        <w:keepNext w:val="0"/>
        <w:keepLines w:val="0"/>
        <w:widowControl/>
        <w:numPr>
          <w:ilvl w:val="0"/>
          <w:numId w:val="1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递延所得税资产不是有可抵扣差异就必然确认，还要未来很可能有足够应纳税所得额。</w:t>
      </w:r>
    </w:p>
    <w:p w14:paraId="0D229998">
      <w:pPr>
        <w:keepNext w:val="0"/>
        <w:keepLines w:val="0"/>
        <w:widowControl/>
        <w:numPr>
          <w:ilvl w:val="0"/>
          <w:numId w:val="1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所得税跟随原交易列报：原交易进损益、其他综合收益或权益，递延税也进入对应项目，不能全部计所得税费用。</w:t>
      </w:r>
    </w:p>
    <w:p w14:paraId="47D46400">
      <w:pPr>
        <w:keepNext w:val="0"/>
        <w:keepLines w:val="0"/>
        <w:widowControl/>
        <w:numPr>
          <w:ilvl w:val="0"/>
          <w:numId w:val="1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当期所得税＝应纳税所得额×当期税率；所得税费用＝当期所得税＋计入损益的递延所得税费用。</w:t>
      </w:r>
    </w:p>
    <w:p w14:paraId="4D53F726">
      <w:pPr>
        <w:keepNext w:val="0"/>
        <w:keepLines w:val="0"/>
        <w:widowControl/>
        <w:numPr>
          <w:ilvl w:val="0"/>
          <w:numId w:val="1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日后调整事项是报告期末已存在状况的新证据；非调整事项是报告日后新发生，重大时披露。关键不是判决/退货发生日期，而是年末条件是否已存在。</w:t>
      </w:r>
    </w:p>
    <w:p w14:paraId="36E3DA74">
      <w:pPr>
        <w:keepNext w:val="0"/>
        <w:keepLines w:val="0"/>
        <w:widowControl/>
        <w:numPr>
          <w:ilvl w:val="0"/>
          <w:numId w:val="1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调整损益通常用“以前年度损益调整”，同步处理应交/递延所得税、盈余公积、未分配利润；不倒填次年实际现金流。</w:t>
      </w:r>
    </w:p>
    <w:p w14:paraId="0CD1291C">
      <w:pPr>
        <w:keepNext w:val="0"/>
        <w:keepLines w:val="0"/>
        <w:widowControl/>
        <w:numPr>
          <w:ilvl w:val="0"/>
          <w:numId w:val="1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日后宣告现金股利、重大火灾、发行债券通常属非调整；年末诉讼日后判决、年末困难客户日后破产通常属调整。</w:t>
      </w:r>
    </w:p>
    <w:p w14:paraId="571073BD">
      <w:pPr>
        <w:keepNext w:val="0"/>
        <w:keepLines w:val="0"/>
        <w:widowControl/>
        <w:numPr>
          <w:ilvl w:val="0"/>
          <w:numId w:val="1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资产可收回金额＝公允价值减处置费用净额与预计未来现金流量现值二者较高者；账面超过可收回金额才减值。</w:t>
      </w:r>
    </w:p>
    <w:p w14:paraId="3BB778AC">
      <w:pPr>
        <w:keepNext w:val="0"/>
        <w:keepLines w:val="0"/>
        <w:widowControl/>
        <w:numPr>
          <w:ilvl w:val="0"/>
          <w:numId w:val="1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资产不能独立产生现金流时按最小资产组测试；总部资产和商誉按规则分配至相关资产组或组合。</w:t>
      </w:r>
    </w:p>
    <w:p w14:paraId="266281DA">
      <w:pPr>
        <w:keepNext w:val="0"/>
        <w:keepLines w:val="0"/>
        <w:widowControl/>
        <w:numPr>
          <w:ilvl w:val="0"/>
          <w:numId w:val="1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减值先冲商誉，再按账面价值比例分配其他资产；单项资产不得低于“公允价值减处置费用、使用价值、零”三者最高者，受限金额需二次分配。</w:t>
      </w:r>
    </w:p>
    <w:p w14:paraId="08C819B7">
      <w:pPr>
        <w:keepNext w:val="0"/>
        <w:keepLines w:val="0"/>
        <w:widowControl/>
        <w:numPr>
          <w:ilvl w:val="0"/>
          <w:numId w:val="1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固定资产、无形资产和商誉减值确认后不得转回；存货和部分金融资产按各自准则，不能混用。</w:t>
      </w:r>
    </w:p>
    <w:p w14:paraId="137C8D0F">
      <w:pPr>
        <w:pStyle w:val="4"/>
        <w:keepNext w:val="0"/>
        <w:keepLines w:val="0"/>
        <w:widowControl/>
        <w:suppressLineNumbers w:val="0"/>
        <w:spacing w:line="320" w:lineRule="atLeast"/>
      </w:pPr>
      <w:r>
        <w:t>3. 完成判定</w:t>
      </w:r>
    </w:p>
    <w:p w14:paraId="1C7243E8">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资产/负债差异判断表完成；□ 10个日后事项能分类8个；□ 资产组减值会“先商誉—比例—底线—二次”；□ 实务阶段得分和失分专题已记录。</w:t>
      </w:r>
    </w:p>
    <w:p w14:paraId="238E8FC1">
      <w:pPr>
        <w:pStyle w:val="4"/>
        <w:keepNext w:val="0"/>
        <w:keepLines w:val="0"/>
        <w:widowControl/>
        <w:suppressLineNumbers w:val="0"/>
        <w:spacing w:line="320" w:lineRule="atLeast"/>
      </w:pPr>
      <w:r>
        <w:t>4. 当日练习</w:t>
      </w:r>
    </w:p>
    <w:p w14:paraId="707E8725">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实务第1套客观题完整部分（30题）＋所得税/日后事项综合至少4问＋资产减值计算至少2问；客观目标30分以上或正确率70%，主观目标50%步骤分。</w:t>
      </w:r>
    </w:p>
    <w:p w14:paraId="49882D0A">
      <w:pPr>
        <w:pStyle w:val="4"/>
        <w:keepNext w:val="0"/>
        <w:keepLines w:val="0"/>
        <w:widowControl/>
        <w:suppressLineNumbers w:val="0"/>
        <w:spacing w:line="320" w:lineRule="atLeast"/>
      </w:pPr>
      <w:r>
        <w:t>5. 易得分与暂时放弃</w:t>
      </w:r>
    </w:p>
    <w:p w14:paraId="0A1A18EB">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资产正判负债反判、所得税跟原交易走、日后调整/非调整、减值分摊顺序。</w:t>
      </w:r>
    </w:p>
    <w:p w14:paraId="0AE1FF68">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复杂商誉全商誉口径和多层总部资产；只做标准资产组模型。</w:t>
      </w:r>
    </w:p>
    <w:p w14:paraId="26BD5330">
      <w:pPr>
        <w:pStyle w:val="4"/>
        <w:keepNext w:val="0"/>
        <w:keepLines w:val="0"/>
        <w:widowControl/>
        <w:suppressLineNumbers w:val="0"/>
        <w:spacing w:line="320" w:lineRule="atLeast"/>
      </w:pPr>
      <w:r>
        <w:t>6. 睡前/次日主动回忆</w:t>
      </w:r>
    </w:p>
    <w:p w14:paraId="3A4E3485">
      <w:pPr>
        <w:keepNext w:val="0"/>
        <w:keepLines w:val="0"/>
        <w:widowControl/>
        <w:numPr>
          <w:ilvl w:val="0"/>
          <w:numId w:val="1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资产账大税小为什么形成递延税负债？</w:t>
      </w:r>
    </w:p>
    <w:p w14:paraId="2142C6A2">
      <w:pPr>
        <w:keepNext w:val="0"/>
        <w:keepLines w:val="0"/>
        <w:widowControl/>
        <w:numPr>
          <w:ilvl w:val="0"/>
          <w:numId w:val="1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递延所得税为何不一定进所得税费用？</w:t>
      </w:r>
    </w:p>
    <w:p w14:paraId="756A1963">
      <w:pPr>
        <w:keepNext w:val="0"/>
        <w:keepLines w:val="0"/>
        <w:widowControl/>
        <w:numPr>
          <w:ilvl w:val="0"/>
          <w:numId w:val="1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日后事项判断关键日期和事实是什么？</w:t>
      </w:r>
    </w:p>
    <w:p w14:paraId="297FE298">
      <w:pPr>
        <w:keepNext w:val="0"/>
        <w:keepLines w:val="0"/>
        <w:widowControl/>
        <w:numPr>
          <w:ilvl w:val="0"/>
          <w:numId w:val="1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资产组减值四步顺序？</w:t>
      </w:r>
    </w:p>
    <w:p w14:paraId="0BBCBA4D">
      <w:pPr>
        <w:keepNext w:val="0"/>
        <w:keepLines w:val="0"/>
        <w:widowControl/>
        <w:numPr>
          <w:ilvl w:val="0"/>
          <w:numId w:val="1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实务目前最稳和最弱的专题各是什么？</w:t>
      </w:r>
    </w:p>
    <w:p w14:paraId="5E100F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第9天｜8月24日（周一）</w:t>
      </w:r>
    </w:p>
    <w:p w14:paraId="708EBBB7">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财管预算＋经济法票据“10—1—6—3”｜135分钟</w:t>
      </w:r>
    </w:p>
    <w:p w14:paraId="02EB6575">
      <w:pPr>
        <w:pStyle w:val="4"/>
        <w:keepNext w:val="0"/>
        <w:keepLines w:val="0"/>
        <w:widowControl/>
        <w:suppressLineNumbers w:val="0"/>
        <w:spacing w:line="320" w:lineRule="atLeast"/>
      </w:pPr>
      <w:r>
        <w:t>1. 当天通关目标与分钟分配</w:t>
      </w:r>
    </w:p>
    <w:p w14:paraId="3A355BDE">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把预算看成数量链和现金链；票据只抓行为效力与四个期限。</w:t>
      </w:r>
    </w:p>
    <w:p w14:paraId="51426DFF">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10分钟实务清单；55分钟预算；40分钟预算连续5问；20分钟票据数字和10题；10分钟订正。</w:t>
      </w:r>
    </w:p>
    <w:p w14:paraId="4CE9761C">
      <w:pPr>
        <w:pStyle w:val="4"/>
        <w:keepNext w:val="0"/>
        <w:keepLines w:val="0"/>
        <w:widowControl/>
        <w:suppressLineNumbers w:val="0"/>
        <w:spacing w:line="320" w:lineRule="atLeast"/>
      </w:pPr>
      <w:r>
        <w:t>2. 必须理解和记住的知识点</w:t>
      </w:r>
    </w:p>
    <w:p w14:paraId="502C8322">
      <w:pPr>
        <w:keepNext w:val="0"/>
        <w:keepLines w:val="0"/>
        <w:widowControl/>
        <w:numPr>
          <w:ilvl w:val="0"/>
          <w:numId w:val="1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全面预算顺序：销售→生产→材料/人工/制造费用→成本与期间费用→专门决策→现金→预计报表；销售预算是起点。</w:t>
      </w:r>
    </w:p>
    <w:p w14:paraId="014065F5">
      <w:pPr>
        <w:keepNext w:val="0"/>
        <w:keepLines w:val="0"/>
        <w:widowControl/>
        <w:numPr>
          <w:ilvl w:val="0"/>
          <w:numId w:val="1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预计生产量＝预计销售量＋期末产成品－期初产成品；这是实物量，不直接等于现金支出。</w:t>
      </w:r>
    </w:p>
    <w:p w14:paraId="0C02381C">
      <w:pPr>
        <w:keepNext w:val="0"/>
        <w:keepLines w:val="0"/>
        <w:widowControl/>
        <w:numPr>
          <w:ilvl w:val="0"/>
          <w:numId w:val="1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材料采购量＝生产耗用量＋期末材料－期初材料；先算数量，再乘单价，再按付款比例排月份。</w:t>
      </w:r>
    </w:p>
    <w:p w14:paraId="651DA79B">
      <w:pPr>
        <w:keepNext w:val="0"/>
        <w:keepLines w:val="0"/>
        <w:widowControl/>
        <w:numPr>
          <w:ilvl w:val="0"/>
          <w:numId w:val="1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销售现金流入＝本期销售额×本期收现率＋前期销售额×对应收现率；销售、回款、应收不是同一个数。</w:t>
      </w:r>
    </w:p>
    <w:p w14:paraId="10835262">
      <w:pPr>
        <w:keepNext w:val="0"/>
        <w:keepLines w:val="0"/>
        <w:widowControl/>
        <w:numPr>
          <w:ilvl w:val="0"/>
          <w:numId w:val="1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现金余缺＝期初现金＋现金收入－现金支出；再借还款以满足最低现金余额，借款要求整数倍时向上取整。</w:t>
      </w:r>
    </w:p>
    <w:p w14:paraId="79F72645">
      <w:pPr>
        <w:keepNext w:val="0"/>
        <w:keepLines w:val="0"/>
        <w:widowControl/>
        <w:numPr>
          <w:ilvl w:val="0"/>
          <w:numId w:val="1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折旧是非现金费用，不进入现金预算支出；利息是否当期支付看题目时点。</w:t>
      </w:r>
    </w:p>
    <w:p w14:paraId="1F2F618A">
      <w:pPr>
        <w:keepNext w:val="0"/>
        <w:keepLines w:val="0"/>
        <w:widowControl/>
        <w:numPr>
          <w:ilvl w:val="0"/>
          <w:numId w:val="1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固定预算适合业务稳定；弹性预算按成本性态适配业务量；零基预算从零论证；滚动预算不断补期。</w:t>
      </w:r>
    </w:p>
    <w:p w14:paraId="199282A3">
      <w:pPr>
        <w:keepNext w:val="0"/>
        <w:keepLines w:val="0"/>
        <w:widowControl/>
        <w:numPr>
          <w:ilvl w:val="0"/>
          <w:numId w:val="1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票据背书附条件：条件无票据效力但背书有效；承兑附条件：视为拒绝承兑；保证附条件：条件不影响保证责任。</w:t>
      </w:r>
    </w:p>
    <w:p w14:paraId="618454A8">
      <w:pPr>
        <w:keepNext w:val="0"/>
        <w:keepLines w:val="0"/>
        <w:widowControl/>
        <w:numPr>
          <w:ilvl w:val="0"/>
          <w:numId w:val="18"/>
        </w:numPr>
        <w:suppressLineNumbers w:val="0"/>
        <w:spacing w:before="36" w:beforeAutospacing="0" w:after="36" w:afterAutospacing="0" w:line="320" w:lineRule="atLeast"/>
        <w:ind w:left="720" w:right="0" w:hanging="360"/>
      </w:pPr>
      <w:r>
        <w:rPr>
          <w:rStyle w:val="15"/>
          <w:rFonts w:hint="eastAsia" w:ascii="微软雅黑" w:hAnsi="微软雅黑" w:eastAsia="微软雅黑" w:cs="微软雅黑"/>
          <w:color w:val="1D2935"/>
          <w:sz w:val="21"/>
          <w:szCs w:val="21"/>
        </w:rPr>
        <w:t>10日：</w:t>
      </w:r>
      <w:r>
        <w:rPr>
          <w:rFonts w:hint="eastAsia" w:ascii="微软雅黑" w:hAnsi="微软雅黑" w:eastAsia="微软雅黑" w:cs="微软雅黑"/>
          <w:color w:val="1D2935"/>
          <w:sz w:val="21"/>
          <w:szCs w:val="21"/>
        </w:rPr>
        <w:t>支票提示付款自出票日起10日；</w:t>
      </w:r>
      <w:r>
        <w:rPr>
          <w:rStyle w:val="15"/>
          <w:rFonts w:hint="eastAsia" w:ascii="微软雅黑" w:hAnsi="微软雅黑" w:eastAsia="微软雅黑" w:cs="微软雅黑"/>
          <w:color w:val="1D2935"/>
          <w:sz w:val="21"/>
          <w:szCs w:val="21"/>
        </w:rPr>
        <w:t>1个月：</w:t>
      </w:r>
      <w:r>
        <w:rPr>
          <w:rFonts w:hint="eastAsia" w:ascii="微软雅黑" w:hAnsi="微软雅黑" w:eastAsia="微软雅黑" w:cs="微软雅黑"/>
          <w:color w:val="1D2935"/>
          <w:sz w:val="21"/>
          <w:szCs w:val="21"/>
        </w:rPr>
        <w:t>见票即付汇票自出票日起1个月提示付款。</w:t>
      </w:r>
    </w:p>
    <w:p w14:paraId="19DDD4D1">
      <w:pPr>
        <w:keepNext w:val="0"/>
        <w:keepLines w:val="0"/>
        <w:widowControl/>
        <w:numPr>
          <w:ilvl w:val="0"/>
          <w:numId w:val="18"/>
        </w:numPr>
        <w:suppressLineNumbers w:val="0"/>
        <w:spacing w:before="36" w:beforeAutospacing="0" w:after="36" w:afterAutospacing="0" w:line="320" w:lineRule="atLeast"/>
        <w:ind w:left="720" w:right="0" w:hanging="360"/>
      </w:pPr>
      <w:r>
        <w:rPr>
          <w:rStyle w:val="15"/>
          <w:rFonts w:hint="eastAsia" w:ascii="微软雅黑" w:hAnsi="微软雅黑" w:eastAsia="微软雅黑" w:cs="微软雅黑"/>
          <w:color w:val="1D2935"/>
          <w:sz w:val="21"/>
          <w:szCs w:val="21"/>
        </w:rPr>
        <w:t>6个月：</w:t>
      </w:r>
      <w:r>
        <w:rPr>
          <w:rFonts w:hint="eastAsia" w:ascii="微软雅黑" w:hAnsi="微软雅黑" w:eastAsia="微软雅黑" w:cs="微软雅黑"/>
          <w:color w:val="1D2935"/>
          <w:sz w:val="21"/>
          <w:szCs w:val="21"/>
        </w:rPr>
        <w:t>首次追索通常自拒绝付款/承兑起6个月；</w:t>
      </w:r>
      <w:r>
        <w:rPr>
          <w:rStyle w:val="15"/>
          <w:rFonts w:hint="eastAsia" w:ascii="微软雅黑" w:hAnsi="微软雅黑" w:eastAsia="微软雅黑" w:cs="微软雅黑"/>
          <w:color w:val="1D2935"/>
          <w:sz w:val="21"/>
          <w:szCs w:val="21"/>
        </w:rPr>
        <w:t>3个月：</w:t>
      </w:r>
      <w:r>
        <w:rPr>
          <w:rFonts w:hint="eastAsia" w:ascii="微软雅黑" w:hAnsi="微软雅黑" w:eastAsia="微软雅黑" w:cs="微软雅黑"/>
          <w:color w:val="1D2935"/>
          <w:sz w:val="21"/>
          <w:szCs w:val="21"/>
        </w:rPr>
        <w:t>再追索自清偿或被诉起3个月。</w:t>
      </w:r>
    </w:p>
    <w:p w14:paraId="54D72485">
      <w:pPr>
        <w:keepNext w:val="0"/>
        <w:keepLines w:val="0"/>
        <w:widowControl/>
        <w:numPr>
          <w:ilvl w:val="0"/>
          <w:numId w:val="1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票据金额中文大写与数码不一致，票据无效；伪造签章不影响其他真实签章效力。</w:t>
      </w:r>
    </w:p>
    <w:p w14:paraId="012C4564">
      <w:pPr>
        <w:keepNext w:val="0"/>
        <w:keepLines w:val="0"/>
        <w:widowControl/>
        <w:numPr>
          <w:ilvl w:val="0"/>
          <w:numId w:val="1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善意且有对价持票人受抗辩切断保护；背书人记“不得转让”不使后续背书无效，只限制其对特定后手责任。</w:t>
      </w:r>
    </w:p>
    <w:p w14:paraId="34296ECB">
      <w:pPr>
        <w:pStyle w:val="4"/>
        <w:keepNext w:val="0"/>
        <w:keepLines w:val="0"/>
        <w:widowControl/>
        <w:suppressLineNumbers w:val="0"/>
        <w:spacing w:line="320" w:lineRule="atLeast"/>
      </w:pPr>
      <w:r>
        <w:t>3. 完成判定</w:t>
      </w:r>
    </w:p>
    <w:p w14:paraId="2196E05C">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销售—生产—采购—回款—现金预算各做1问；□ 能画3个月回款表；□ 解释折旧为何不进现金预算；□ 口述10—1—6—3及含义。</w:t>
      </w:r>
    </w:p>
    <w:p w14:paraId="19848434">
      <w:pPr>
        <w:pStyle w:val="4"/>
        <w:keepNext w:val="0"/>
        <w:keepLines w:val="0"/>
        <w:widowControl/>
        <w:suppressLineNumbers w:val="0"/>
        <w:spacing w:line="320" w:lineRule="atLeast"/>
      </w:pPr>
      <w:r>
        <w:t>4. 当日练习</w:t>
      </w:r>
    </w:p>
    <w:p w14:paraId="76A92705">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预算客观题15道＋连续计算5问＋票据客观题10道；目标客观80%、预算连续题至少60%步骤分。</w:t>
      </w:r>
    </w:p>
    <w:p w14:paraId="0F2CC4CB">
      <w:pPr>
        <w:pStyle w:val="4"/>
        <w:keepNext w:val="0"/>
        <w:keepLines w:val="0"/>
        <w:widowControl/>
        <w:suppressLineNumbers w:val="0"/>
        <w:spacing w:line="320" w:lineRule="atLeast"/>
      </w:pPr>
      <w:r>
        <w:t>5. 易得分与暂时放弃</w:t>
      </w:r>
    </w:p>
    <w:p w14:paraId="6DE7B4C0">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生产量、采购量、回款、现金余缺；票据条件效力三分法和10—1—6—3。</w:t>
      </w:r>
    </w:p>
    <w:p w14:paraId="1FE7A3EF">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复杂预算差异和多轮融资利息；先会标准三个月现金预算。</w:t>
      </w:r>
    </w:p>
    <w:p w14:paraId="3B5FED75">
      <w:pPr>
        <w:pStyle w:val="4"/>
        <w:keepNext w:val="0"/>
        <w:keepLines w:val="0"/>
        <w:widowControl/>
        <w:suppressLineNumbers w:val="0"/>
        <w:spacing w:line="320" w:lineRule="atLeast"/>
      </w:pPr>
      <w:r>
        <w:t>6. 睡前/次日主动回忆</w:t>
      </w:r>
    </w:p>
    <w:p w14:paraId="7CB8E0FA">
      <w:pPr>
        <w:keepNext w:val="0"/>
        <w:keepLines w:val="0"/>
        <w:widowControl/>
        <w:numPr>
          <w:ilvl w:val="0"/>
          <w:numId w:val="1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生产预算为何以销售预算为起点？</w:t>
      </w:r>
    </w:p>
    <w:p w14:paraId="2D79BE6C">
      <w:pPr>
        <w:keepNext w:val="0"/>
        <w:keepLines w:val="0"/>
        <w:widowControl/>
        <w:numPr>
          <w:ilvl w:val="0"/>
          <w:numId w:val="1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生产量和采购量公式？</w:t>
      </w:r>
    </w:p>
    <w:p w14:paraId="26B594E8">
      <w:pPr>
        <w:keepNext w:val="0"/>
        <w:keepLines w:val="0"/>
        <w:widowControl/>
        <w:numPr>
          <w:ilvl w:val="0"/>
          <w:numId w:val="1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最低现金余额如何影响借款？</w:t>
      </w:r>
    </w:p>
    <w:p w14:paraId="7E8A5D65">
      <w:pPr>
        <w:keepNext w:val="0"/>
        <w:keepLines w:val="0"/>
        <w:widowControl/>
        <w:numPr>
          <w:ilvl w:val="0"/>
          <w:numId w:val="1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背书、承兑、保证附条件后果分别是什么？</w:t>
      </w:r>
    </w:p>
    <w:p w14:paraId="1B7CD4D1">
      <w:pPr>
        <w:keepNext w:val="0"/>
        <w:keepLines w:val="0"/>
        <w:widowControl/>
        <w:numPr>
          <w:ilvl w:val="0"/>
          <w:numId w:val="1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10—1—6—3是什么？</w:t>
      </w:r>
    </w:p>
    <w:p w14:paraId="3D5F43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第10天｜8月25日（周二）</w:t>
      </w:r>
    </w:p>
    <w:p w14:paraId="2FEC294D">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财管资本成本/WACC＋经济法证券｜135分钟</w:t>
      </w:r>
    </w:p>
    <w:p w14:paraId="41B07A33">
      <w:pPr>
        <w:pStyle w:val="4"/>
        <w:keepNext w:val="0"/>
        <w:keepLines w:val="0"/>
        <w:widowControl/>
        <w:suppressLineNumbers w:val="0"/>
        <w:spacing w:line="320" w:lineRule="atLeast"/>
      </w:pPr>
      <w:r>
        <w:t>1. 当天通关目标与分钟分配</w:t>
      </w:r>
    </w:p>
    <w:p w14:paraId="08B389F2">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每个资本成本公式能脱离选项书写并解释变量；证券数字链一次记成组。</w:t>
      </w:r>
    </w:p>
    <w:p w14:paraId="6631B4F5">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10分钟预算回忆；55分钟资本成本；40分钟四类公式各2题；20分钟证券；10分钟订正。</w:t>
      </w:r>
    </w:p>
    <w:p w14:paraId="14F7A5D4">
      <w:pPr>
        <w:pStyle w:val="4"/>
        <w:keepNext w:val="0"/>
        <w:keepLines w:val="0"/>
        <w:widowControl/>
        <w:suppressLineNumbers w:val="0"/>
        <w:spacing w:line="320" w:lineRule="atLeast"/>
      </w:pPr>
      <w:r>
        <w:t>2. 必须理解和记住的知识点</w:t>
      </w:r>
    </w:p>
    <w:p w14:paraId="73A2BE08">
      <w:pPr>
        <w:keepNext w:val="0"/>
        <w:keepLines w:val="0"/>
        <w:widowControl/>
        <w:numPr>
          <w:ilvl w:val="0"/>
          <w:numId w:val="2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 xml:space="preserve">借款资本成本 </w:t>
      </w:r>
      <w:r>
        <w:rPr>
          <w:rStyle w:val="36"/>
          <w:color w:val="1D2935"/>
          <w:sz w:val="21"/>
          <w:szCs w:val="21"/>
        </w:rPr>
        <w:t>Kd=i×(1－T)/(1－f)</w:t>
      </w:r>
      <w:r>
        <w:rPr>
          <w:rFonts w:hint="eastAsia" w:ascii="微软雅黑" w:hAnsi="微软雅黑" w:eastAsia="微软雅黑" w:cs="微软雅黑"/>
          <w:color w:val="1D2935"/>
          <w:sz w:val="21"/>
          <w:szCs w:val="21"/>
        </w:rPr>
        <w:t>；i为利率、T为所得税率、f为筹资费率，债务因利息税盾用税后成本。</w:t>
      </w:r>
    </w:p>
    <w:p w14:paraId="288C8B63">
      <w:pPr>
        <w:keepNext w:val="0"/>
        <w:keepLines w:val="0"/>
        <w:widowControl/>
        <w:numPr>
          <w:ilvl w:val="0"/>
          <w:numId w:val="2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债券成本严谨做法是以税后利息和本金现金流对筹资净额求折现率；不能把票面利率直接当资本成本。</w:t>
      </w:r>
    </w:p>
    <w:p w14:paraId="7B260873">
      <w:pPr>
        <w:keepNext w:val="0"/>
        <w:keepLines w:val="0"/>
        <w:widowControl/>
        <w:numPr>
          <w:ilvl w:val="0"/>
          <w:numId w:val="2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xml:space="preserve">股利增长模型 </w:t>
      </w:r>
      <w:r>
        <w:rPr>
          <w:rStyle w:val="36"/>
          <w:color w:val="1D2935"/>
          <w:sz w:val="21"/>
          <w:szCs w:val="21"/>
        </w:rPr>
        <w:t>Ks=D1/[P0×(1－f)]+g</w:t>
      </w:r>
      <w:r>
        <w:rPr>
          <w:rFonts w:hint="eastAsia" w:ascii="微软雅黑" w:hAnsi="微软雅黑" w:eastAsia="微软雅黑" w:cs="微软雅黑"/>
          <w:color w:val="1D2935"/>
          <w:sz w:val="21"/>
          <w:szCs w:val="21"/>
        </w:rPr>
        <w:t>；D1是下一期股利，若给D0须先乘(1＋g)。</w:t>
      </w:r>
    </w:p>
    <w:p w14:paraId="54373485">
      <w:pPr>
        <w:keepNext w:val="0"/>
        <w:keepLines w:val="0"/>
        <w:widowControl/>
        <w:numPr>
          <w:ilvl w:val="0"/>
          <w:numId w:val="2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xml:space="preserve">CAPM </w:t>
      </w:r>
      <w:r>
        <w:rPr>
          <w:rStyle w:val="36"/>
          <w:color w:val="1D2935"/>
          <w:sz w:val="21"/>
          <w:szCs w:val="21"/>
        </w:rPr>
        <w:t>Ks=Rf＋β(Rm－Rf)</w:t>
      </w:r>
      <w:r>
        <w:rPr>
          <w:rFonts w:hint="eastAsia" w:ascii="微软雅黑" w:hAnsi="微软雅黑" w:eastAsia="微软雅黑" w:cs="微软雅黑"/>
          <w:color w:val="1D2935"/>
          <w:sz w:val="21"/>
          <w:szCs w:val="21"/>
        </w:rPr>
        <w:t>；Rf无风险收益率，β衡量系统风险，市场风险溢价为Rm－Rf。</w:t>
      </w:r>
    </w:p>
    <w:p w14:paraId="4700779C">
      <w:pPr>
        <w:keepNext w:val="0"/>
        <w:keepLines w:val="0"/>
        <w:widowControl/>
        <w:numPr>
          <w:ilvl w:val="0"/>
          <w:numId w:val="2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留存收益没有发行筹资费，但有股东机会成本，不是零成本；股权成本不乘(1－T)。</w:t>
      </w:r>
    </w:p>
    <w:p w14:paraId="48BCC84F">
      <w:pPr>
        <w:keepNext w:val="0"/>
        <w:keepLines w:val="0"/>
        <w:widowControl/>
        <w:numPr>
          <w:ilvl w:val="0"/>
          <w:numId w:val="2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WACC＝Σ（各类资本成本×权重）；通常用市场价值权重更能反映当前结构，题目另有要求从题。</w:t>
      </w:r>
    </w:p>
    <w:p w14:paraId="303353C5">
      <w:pPr>
        <w:keepNext w:val="0"/>
        <w:keepLines w:val="0"/>
        <w:widowControl/>
        <w:numPr>
          <w:ilvl w:val="0"/>
          <w:numId w:val="2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WACC可作为风险与公司现有资产相当项目的折现率；项目风险显著不同不能机械套公司WACC。</w:t>
      </w:r>
    </w:p>
    <w:p w14:paraId="68CB252E">
      <w:pPr>
        <w:keepNext w:val="0"/>
        <w:keepLines w:val="0"/>
        <w:widowControl/>
        <w:numPr>
          <w:ilvl w:val="0"/>
          <w:numId w:val="2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比较项目时最后必须写：项目回报高于必要报酬率或NPV大于0，因此接受；只有数字没有结论会丢分。</w:t>
      </w:r>
    </w:p>
    <w:p w14:paraId="05F39DD7">
      <w:pPr>
        <w:keepNext w:val="0"/>
        <w:keepLines w:val="0"/>
        <w:widowControl/>
        <w:numPr>
          <w:ilvl w:val="0"/>
          <w:numId w:val="2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持有上市公司有表决权股份达到5%，事实发生起3日内报告、通知并公告。</w:t>
      </w:r>
    </w:p>
    <w:p w14:paraId="1F55AA7F">
      <w:pPr>
        <w:keepNext w:val="0"/>
        <w:keepLines w:val="0"/>
        <w:widowControl/>
        <w:numPr>
          <w:ilvl w:val="0"/>
          <w:numId w:val="2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达到30%后继续收购原则触发要约；要约期限30—60日；收购完成后股票锁定18个月。</w:t>
      </w:r>
    </w:p>
    <w:p w14:paraId="23C0279A">
      <w:pPr>
        <w:keepNext w:val="0"/>
        <w:keepLines w:val="0"/>
        <w:widowControl/>
        <w:numPr>
          <w:ilvl w:val="0"/>
          <w:numId w:val="2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法定主体6个月内反向交易构成短线交易，收益归公司；这与内幕交易构成要件不同。</w:t>
      </w:r>
    </w:p>
    <w:p w14:paraId="10A706E2">
      <w:pPr>
        <w:keepNext w:val="0"/>
        <w:keepLines w:val="0"/>
        <w:widowControl/>
        <w:numPr>
          <w:ilvl w:val="0"/>
          <w:numId w:val="2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证券数字链：5%—3日—30%—30至60日—6个月—18个月；按“披露—要约—期限—短线—锁定”理解。</w:t>
      </w:r>
    </w:p>
    <w:p w14:paraId="09D4D4D8">
      <w:pPr>
        <w:pStyle w:val="4"/>
        <w:keepNext w:val="0"/>
        <w:keepLines w:val="0"/>
        <w:widowControl/>
        <w:suppressLineNumbers w:val="0"/>
        <w:spacing w:line="320" w:lineRule="atLeast"/>
      </w:pPr>
      <w:r>
        <w:t>3. 完成判定</w:t>
      </w:r>
    </w:p>
    <w:p w14:paraId="6A63D4D1">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债务、股利增长、CAPM、WACC各独立做2题；□ 每个变量能说含义；□ 不再把D0当D1；□ 证券数字链闭眼复述两遍。</w:t>
      </w:r>
    </w:p>
    <w:p w14:paraId="1122E84E">
      <w:pPr>
        <w:pStyle w:val="4"/>
        <w:keepNext w:val="0"/>
        <w:keepLines w:val="0"/>
        <w:widowControl/>
        <w:suppressLineNumbers w:val="0"/>
        <w:spacing w:line="320" w:lineRule="atLeast"/>
      </w:pPr>
      <w:r>
        <w:t>4. 当日练习</w:t>
      </w:r>
    </w:p>
    <w:p w14:paraId="60149E69">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资本成本客观题12道＋计算8小题＋证券客观题10道；目标客观80%、公式题正确率75%、每题写结论。</w:t>
      </w:r>
    </w:p>
    <w:p w14:paraId="7E93869E">
      <w:pPr>
        <w:pStyle w:val="4"/>
        <w:keepNext w:val="0"/>
        <w:keepLines w:val="0"/>
        <w:widowControl/>
        <w:suppressLineNumbers w:val="0"/>
        <w:spacing w:line="320" w:lineRule="atLeast"/>
      </w:pPr>
      <w:r>
        <w:t>5. 易得分与暂时放弃</w:t>
      </w:r>
    </w:p>
    <w:p w14:paraId="3F23D4C8">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债务税后、股票用D1、CAPM变量、市场权重；证券整组数字。</w:t>
      </w:r>
    </w:p>
    <w:p w14:paraId="4DFDEBEC">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复杂可转债分拆和多阶段增长股票；先会固定增长与CAPM。</w:t>
      </w:r>
    </w:p>
    <w:p w14:paraId="6858E46E">
      <w:pPr>
        <w:pStyle w:val="4"/>
        <w:keepNext w:val="0"/>
        <w:keepLines w:val="0"/>
        <w:widowControl/>
        <w:suppressLineNumbers w:val="0"/>
        <w:spacing w:line="320" w:lineRule="atLeast"/>
      </w:pPr>
      <w:r>
        <w:t>6. 睡前/次日主动回忆</w:t>
      </w:r>
    </w:p>
    <w:p w14:paraId="223FB0EC">
      <w:pPr>
        <w:keepNext w:val="0"/>
        <w:keepLines w:val="0"/>
        <w:widowControl/>
        <w:numPr>
          <w:ilvl w:val="0"/>
          <w:numId w:val="2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为什么债务成本乘(1－T)？</w:t>
      </w:r>
    </w:p>
    <w:p w14:paraId="7DB6F1CB">
      <w:pPr>
        <w:keepNext w:val="0"/>
        <w:keepLines w:val="0"/>
        <w:widowControl/>
        <w:numPr>
          <w:ilvl w:val="0"/>
          <w:numId w:val="2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D0与D1如何转换？</w:t>
      </w:r>
    </w:p>
    <w:p w14:paraId="5EDD6F0A">
      <w:pPr>
        <w:keepNext w:val="0"/>
        <w:keepLines w:val="0"/>
        <w:widowControl/>
        <w:numPr>
          <w:ilvl w:val="0"/>
          <w:numId w:val="2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CAPM补偿什么风险？</w:t>
      </w:r>
    </w:p>
    <w:p w14:paraId="28D5E061">
      <w:pPr>
        <w:keepNext w:val="0"/>
        <w:keepLines w:val="0"/>
        <w:widowControl/>
        <w:numPr>
          <w:ilvl w:val="0"/>
          <w:numId w:val="2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WACC权重优先看什么？</w:t>
      </w:r>
    </w:p>
    <w:p w14:paraId="0CD5BA2D">
      <w:pPr>
        <w:keepNext w:val="0"/>
        <w:keepLines w:val="0"/>
        <w:widowControl/>
        <w:numPr>
          <w:ilvl w:val="0"/>
          <w:numId w:val="2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证券数字链每个数字含义？</w:t>
      </w:r>
    </w:p>
    <w:p w14:paraId="15C50B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第11天｜8月26日（周三）</w:t>
      </w:r>
    </w:p>
    <w:p w14:paraId="3F7EA5FB">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财管项目投资现金流＋经济法保险｜135分钟</w:t>
      </w:r>
    </w:p>
    <w:p w14:paraId="2DD3825C">
      <w:pPr>
        <w:pStyle w:val="4"/>
        <w:keepNext w:val="0"/>
        <w:keepLines w:val="0"/>
        <w:widowControl/>
        <w:suppressLineNumbers w:val="0"/>
        <w:spacing w:line="320" w:lineRule="atLeast"/>
      </w:pPr>
      <w:r>
        <w:t>1. 当天通关目标与分钟分配</w:t>
      </w:r>
    </w:p>
    <w:p w14:paraId="4B287476">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先列初始、营业、终结三段现金流，未折现前不急着算NPV；保险抓30日、2年和告知后果。</w:t>
      </w:r>
    </w:p>
    <w:p w14:paraId="5C42DF14">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10分钟资本成本；60分钟项目现金流；40分钟NCF表；15分钟保险；10分钟订正。</w:t>
      </w:r>
    </w:p>
    <w:p w14:paraId="2B6871DA">
      <w:pPr>
        <w:pStyle w:val="4"/>
        <w:keepNext w:val="0"/>
        <w:keepLines w:val="0"/>
        <w:widowControl/>
        <w:suppressLineNumbers w:val="0"/>
        <w:spacing w:line="320" w:lineRule="atLeast"/>
      </w:pPr>
      <w:r>
        <w:t>2. 必须理解和记住的知识点</w:t>
      </w:r>
    </w:p>
    <w:p w14:paraId="629ADD12">
      <w:pPr>
        <w:keepNext w:val="0"/>
        <w:keepLines w:val="0"/>
        <w:widowControl/>
        <w:numPr>
          <w:ilvl w:val="0"/>
          <w:numId w:val="2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项目现金流按时间轴分初始、营业、终结三段；只纳入未来、增量、税后现金流。</w:t>
      </w:r>
    </w:p>
    <w:p w14:paraId="4EAD925B">
      <w:pPr>
        <w:keepNext w:val="0"/>
        <w:keepLines w:val="0"/>
        <w:widowControl/>
        <w:numPr>
          <w:ilvl w:val="0"/>
          <w:numId w:val="2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初始流出包括设备购置安装、垫支营运资金、相关机会成本；已经发生的沉没成本排除。</w:t>
      </w:r>
    </w:p>
    <w:p w14:paraId="2AAB4D6D">
      <w:pPr>
        <w:keepNext w:val="0"/>
        <w:keepLines w:val="0"/>
        <w:widowControl/>
        <w:numPr>
          <w:ilvl w:val="0"/>
          <w:numId w:val="2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若以WACC折现项目自由现金流，不在项目现金流中重复扣融资利息，避免把融资影响算两次。</w:t>
      </w:r>
    </w:p>
    <w:p w14:paraId="42653B07">
      <w:pPr>
        <w:keepNext w:val="0"/>
        <w:keepLines w:val="0"/>
        <w:widowControl/>
        <w:numPr>
          <w:ilvl w:val="0"/>
          <w:numId w:val="2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营业NCF＝（收入－付现成本）×（1－T）＋折旧×T；折旧不付现但能减少所得税，所以有抵税价值。</w:t>
      </w:r>
    </w:p>
    <w:p w14:paraId="741DCCD3">
      <w:pPr>
        <w:keepNext w:val="0"/>
        <w:keepLines w:val="0"/>
        <w:widowControl/>
        <w:numPr>
          <w:ilvl w:val="0"/>
          <w:numId w:val="2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也可写NCF＝税后营业利润＋非付现成本；两式应得同一结果，用于自检。</w:t>
      </w:r>
    </w:p>
    <w:p w14:paraId="4B8C8FBD">
      <w:pPr>
        <w:keepNext w:val="0"/>
        <w:keepLines w:val="0"/>
        <w:widowControl/>
        <w:numPr>
          <w:ilvl w:val="0"/>
          <w:numId w:val="2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年折旧＝（计税原值－税法残值）÷税法折旧年限；题目会计折旧与税法折旧不一致时，算税看税法口径。</w:t>
      </w:r>
    </w:p>
    <w:p w14:paraId="7EC58730">
      <w:pPr>
        <w:keepNext w:val="0"/>
        <w:keepLines w:val="0"/>
        <w:widowControl/>
        <w:numPr>
          <w:ilvl w:val="0"/>
          <w:numId w:val="2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税后处置流入＝售价－（售价－税法账面价值）×T；售价低于税法账面形成损失抵税。</w:t>
      </w:r>
    </w:p>
    <w:p w14:paraId="6430F830">
      <w:pPr>
        <w:keepNext w:val="0"/>
        <w:keepLines w:val="0"/>
        <w:widowControl/>
        <w:numPr>
          <w:ilvl w:val="0"/>
          <w:numId w:val="2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终结NCF＝税后处置流入＋收回营运资金－清理等支出；营运资金期初流出、终结通常收回。</w:t>
      </w:r>
    </w:p>
    <w:p w14:paraId="0A24E531">
      <w:pPr>
        <w:keepNext w:val="0"/>
        <w:keepLines w:val="0"/>
        <w:widowControl/>
        <w:numPr>
          <w:ilvl w:val="0"/>
          <w:numId w:val="2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机会成本要纳入，例如自有厂房若不用项目可出租，放弃租金就是项目成本。</w:t>
      </w:r>
    </w:p>
    <w:p w14:paraId="3C9A40BB">
      <w:pPr>
        <w:keepNext w:val="0"/>
        <w:keepLines w:val="0"/>
        <w:widowControl/>
        <w:numPr>
          <w:ilvl w:val="0"/>
          <w:numId w:val="2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保险人知道解除事由后30日不行使，解除权消灭；合同成立超过2年通常不得再以未如实告知解除。</w:t>
      </w:r>
    </w:p>
    <w:p w14:paraId="1B3FB9B6">
      <w:pPr>
        <w:keepNext w:val="0"/>
        <w:keepLines w:val="0"/>
        <w:widowControl/>
        <w:numPr>
          <w:ilvl w:val="0"/>
          <w:numId w:val="2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故意未如实告知：依法解除前事故不赔且不退保费；重大过失且严重影响事故：不赔但退保费。</w:t>
      </w:r>
    </w:p>
    <w:p w14:paraId="3C799E86">
      <w:pPr>
        <w:keepNext w:val="0"/>
        <w:keepLines w:val="0"/>
        <w:widowControl/>
        <w:numPr>
          <w:ilvl w:val="0"/>
          <w:numId w:val="2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财产保险赔付后在赔偿金额范围内代位求偿；死亡保险须被保险人同意并认可金额；免责条款未提示明确说明不生效。</w:t>
      </w:r>
    </w:p>
    <w:p w14:paraId="132E5CDA">
      <w:pPr>
        <w:pStyle w:val="4"/>
        <w:keepNext w:val="0"/>
        <w:keepLines w:val="0"/>
        <w:widowControl/>
        <w:suppressLineNumbers w:val="0"/>
        <w:spacing w:line="320" w:lineRule="atLeast"/>
      </w:pPr>
      <w:r>
        <w:t>3. 完成判定</w:t>
      </w:r>
    </w:p>
    <w:p w14:paraId="44467CCF">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独立列初始/营业/终结NCF表；□ 正确处理折旧抵税、残值税和营运资金；□ 不把利息重复扣除；□ 保险故意/重大过失后果不混。</w:t>
      </w:r>
    </w:p>
    <w:p w14:paraId="7D77FA15">
      <w:pPr>
        <w:pStyle w:val="4"/>
        <w:keepNext w:val="0"/>
        <w:keepLines w:val="0"/>
        <w:widowControl/>
        <w:suppressLineNumbers w:val="0"/>
        <w:spacing w:line="320" w:lineRule="atLeast"/>
      </w:pPr>
      <w:r>
        <w:t>4. 当日练习</w:t>
      </w:r>
    </w:p>
    <w:p w14:paraId="1F7F8047">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项目投资客观题10道＋现金流综合1题至少5问＋保险客观题8道；目标NCF各行时点全对、综合至少60%步骤分。</w:t>
      </w:r>
    </w:p>
    <w:p w14:paraId="2A830873">
      <w:pPr>
        <w:pStyle w:val="4"/>
        <w:keepNext w:val="0"/>
        <w:keepLines w:val="0"/>
        <w:widowControl/>
        <w:suppressLineNumbers w:val="0"/>
        <w:spacing w:line="320" w:lineRule="atLeast"/>
      </w:pPr>
      <w:r>
        <w:t>5. 易得分与暂时放弃</w:t>
      </w:r>
    </w:p>
    <w:p w14:paraId="2FCEA102">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三段现金流、营业NCF、税后残值、收回营运资金；保险30日/2年和退费区别。</w:t>
      </w:r>
    </w:p>
    <w:p w14:paraId="31421037">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复杂通货膨胀、实物期权和多次追加投资；只做标准新建项目。</w:t>
      </w:r>
    </w:p>
    <w:p w14:paraId="730E46AE">
      <w:pPr>
        <w:pStyle w:val="4"/>
        <w:keepNext w:val="0"/>
        <w:keepLines w:val="0"/>
        <w:widowControl/>
        <w:suppressLineNumbers w:val="0"/>
        <w:spacing w:line="320" w:lineRule="atLeast"/>
      </w:pPr>
      <w:r>
        <w:t>6. 睡前/次日主动回忆</w:t>
      </w:r>
    </w:p>
    <w:p w14:paraId="6292ED65">
      <w:pPr>
        <w:keepNext w:val="0"/>
        <w:keepLines w:val="0"/>
        <w:widowControl/>
        <w:numPr>
          <w:ilvl w:val="0"/>
          <w:numId w:val="2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营业NCF两种公式？</w:t>
      </w:r>
    </w:p>
    <w:p w14:paraId="722E23FF">
      <w:pPr>
        <w:keepNext w:val="0"/>
        <w:keepLines w:val="0"/>
        <w:widowControl/>
        <w:numPr>
          <w:ilvl w:val="0"/>
          <w:numId w:val="2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为什么不重复扣利息？</w:t>
      </w:r>
    </w:p>
    <w:p w14:paraId="242DC81E">
      <w:pPr>
        <w:keepNext w:val="0"/>
        <w:keepLines w:val="0"/>
        <w:widowControl/>
        <w:numPr>
          <w:ilvl w:val="0"/>
          <w:numId w:val="2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残值处置税如何算？</w:t>
      </w:r>
    </w:p>
    <w:p w14:paraId="66AE1D5C">
      <w:pPr>
        <w:keepNext w:val="0"/>
        <w:keepLines w:val="0"/>
        <w:widowControl/>
        <w:numPr>
          <w:ilvl w:val="0"/>
          <w:numId w:val="2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沉没成本与机会成本哪个纳入？</w:t>
      </w:r>
    </w:p>
    <w:p w14:paraId="261DA490">
      <w:pPr>
        <w:keepNext w:val="0"/>
        <w:keepLines w:val="0"/>
        <w:widowControl/>
        <w:numPr>
          <w:ilvl w:val="0"/>
          <w:numId w:val="2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保险故意和重大过失告知后果？</w:t>
      </w:r>
    </w:p>
    <w:p w14:paraId="189396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第12天｜8月27日（周四）</w:t>
      </w:r>
    </w:p>
    <w:p w14:paraId="272269EA">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NPV、年金净流量、设备更新＋政府采购｜135分钟</w:t>
      </w:r>
    </w:p>
    <w:p w14:paraId="5375491C">
      <w:pPr>
        <w:pStyle w:val="4"/>
        <w:keepNext w:val="0"/>
        <w:keepLines w:val="0"/>
        <w:widowControl/>
        <w:suppressLineNumbers w:val="0"/>
        <w:spacing w:line="320" w:lineRule="atLeast"/>
      </w:pPr>
      <w:r>
        <w:t>1. 当天通关目标与分钟分配</w:t>
      </w:r>
    </w:p>
    <w:p w14:paraId="22E048FE">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把昨日现金流接到折现和决策；寿命不同项目会改用年金净流量；采购数字链稳定拿分。</w:t>
      </w:r>
    </w:p>
    <w:p w14:paraId="16ECFD68">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10分钟NCF；55分钟评价指标和设备更新；45分钟完整NPV题；15分钟采购；10分钟订正。</w:t>
      </w:r>
    </w:p>
    <w:p w14:paraId="1275183F">
      <w:pPr>
        <w:pStyle w:val="4"/>
        <w:keepNext w:val="0"/>
        <w:keepLines w:val="0"/>
        <w:widowControl/>
        <w:suppressLineNumbers w:val="0"/>
        <w:spacing w:line="320" w:lineRule="atLeast"/>
      </w:pPr>
      <w:r>
        <w:t>2. 必须理解和记住的知识点</w:t>
      </w:r>
    </w:p>
    <w:p w14:paraId="568815A1">
      <w:pPr>
        <w:keepNext w:val="0"/>
        <w:keepLines w:val="0"/>
        <w:widowControl/>
        <w:numPr>
          <w:ilvl w:val="0"/>
          <w:numId w:val="2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NPV＝未来各期NCF现值－原始投资现值；NPV＞0表示回报超过必要报酬率，接受。</w:t>
      </w:r>
    </w:p>
    <w:p w14:paraId="47894892">
      <w:pPr>
        <w:keepNext w:val="0"/>
        <w:keepLines w:val="0"/>
        <w:widowControl/>
        <w:numPr>
          <w:ilvl w:val="0"/>
          <w:numId w:val="2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现值指数PI＝未来NCF现值÷原始投资现值；PI＞1接受；资金限量时可辅助排序，但组合最终仍看总NPV。</w:t>
      </w:r>
    </w:p>
    <w:p w14:paraId="0981643E">
      <w:pPr>
        <w:keepNext w:val="0"/>
        <w:keepLines w:val="0"/>
        <w:widowControl/>
        <w:numPr>
          <w:ilvl w:val="0"/>
          <w:numId w:val="2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IRR是使NPV＝0的折现率；IRR＞必要报酬率接受；非常规现金流可能有多解，不盲用。</w:t>
      </w:r>
    </w:p>
    <w:p w14:paraId="5A1C7C2F">
      <w:pPr>
        <w:keepNext w:val="0"/>
        <w:keepLines w:val="0"/>
        <w:widowControl/>
        <w:numPr>
          <w:ilvl w:val="0"/>
          <w:numId w:val="2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年金净流量ANCF＝NPV÷(P/A,i,n)；寿命不同且可重复更新的互斥项目，选年金净流量较大者。</w:t>
      </w:r>
    </w:p>
    <w:p w14:paraId="2A2DA888">
      <w:pPr>
        <w:keepNext w:val="0"/>
        <w:keepLines w:val="0"/>
        <w:widowControl/>
        <w:numPr>
          <w:ilvl w:val="0"/>
          <w:numId w:val="2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同期限互斥项目通常选NPV较大；独立项目只要NPV＞0原则上可接受，先分清“互斥/独立”。</w:t>
      </w:r>
    </w:p>
    <w:p w14:paraId="72BB0FB2">
      <w:pPr>
        <w:keepNext w:val="0"/>
        <w:keepLines w:val="0"/>
        <w:widowControl/>
        <w:numPr>
          <w:ilvl w:val="0"/>
          <w:numId w:val="2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设备更新用增量现金流：新设备投资、旧设备现在处置税后流入、营运成本差额、折旧抵税差额、期末残值差额。</w:t>
      </w:r>
    </w:p>
    <w:p w14:paraId="2EEDAB7A">
      <w:pPr>
        <w:keepNext w:val="0"/>
        <w:keepLines w:val="0"/>
        <w:widowControl/>
        <w:numPr>
          <w:ilvl w:val="0"/>
          <w:numId w:val="2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旧设备当前可出售价值是继续使用旧设备的机会成本；其原购价属于沉没成本，不纳入。</w:t>
      </w:r>
    </w:p>
    <w:p w14:paraId="0A65DA97">
      <w:pPr>
        <w:keepNext w:val="0"/>
        <w:keepLines w:val="0"/>
        <w:widowControl/>
        <w:numPr>
          <w:ilvl w:val="0"/>
          <w:numId w:val="2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必要报酬率上升时，常规项目未来流入现值下降，NPV通常下降；折现率与项目价值反向。</w:t>
      </w:r>
    </w:p>
    <w:p w14:paraId="20824A7A">
      <w:pPr>
        <w:keepNext w:val="0"/>
        <w:keepLines w:val="0"/>
        <w:widowControl/>
        <w:numPr>
          <w:ilvl w:val="0"/>
          <w:numId w:val="2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政府采购不得将达到公开招标标准的同一预算项目化整为零规避公开招标。</w:t>
      </w:r>
    </w:p>
    <w:p w14:paraId="7381EFCD">
      <w:pPr>
        <w:keepNext w:val="0"/>
        <w:keepLines w:val="0"/>
        <w:widowControl/>
        <w:numPr>
          <w:ilvl w:val="0"/>
          <w:numId w:val="2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质疑投诉链：7个工作日内质疑→采购人7个工作日答复→答复期满后15个工作日投诉→财政部门30个工作日处理。</w:t>
      </w:r>
    </w:p>
    <w:p w14:paraId="7DF6AB84">
      <w:pPr>
        <w:keepNext w:val="0"/>
        <w:keepLines w:val="0"/>
        <w:widowControl/>
        <w:numPr>
          <w:ilvl w:val="0"/>
          <w:numId w:val="2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中标通知发出后30日内签合同；追加同类内容且不改其他条款，补充合同金额原则不超过原合同10%。</w:t>
      </w:r>
    </w:p>
    <w:p w14:paraId="6BE5D1A5">
      <w:pPr>
        <w:keepNext w:val="0"/>
        <w:keepLines w:val="0"/>
        <w:widowControl/>
        <w:numPr>
          <w:ilvl w:val="0"/>
          <w:numId w:val="2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联合体各方对采购人承担连带责任；财政部门是监督管理部门，不是政府采购当事人。</w:t>
      </w:r>
    </w:p>
    <w:p w14:paraId="6263FC37">
      <w:pPr>
        <w:pStyle w:val="4"/>
        <w:keepNext w:val="0"/>
        <w:keepLines w:val="0"/>
        <w:widowControl/>
        <w:suppressLineNumbers w:val="0"/>
        <w:spacing w:line="320" w:lineRule="atLeast"/>
      </w:pPr>
      <w:r>
        <w:t>3. 完成判定</w:t>
      </w:r>
    </w:p>
    <w:p w14:paraId="6875F968">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完整NPV题写现金流、折现、NPV、结论；□ 能解释为何寿命不同用ANCF；□ 设备更新识别机会成本；□ 采购7—7—15—30闭卷正确。</w:t>
      </w:r>
    </w:p>
    <w:p w14:paraId="51294960">
      <w:pPr>
        <w:pStyle w:val="4"/>
        <w:keepNext w:val="0"/>
        <w:keepLines w:val="0"/>
        <w:widowControl/>
        <w:suppressLineNumbers w:val="0"/>
        <w:spacing w:line="320" w:lineRule="atLeast"/>
      </w:pPr>
      <w:r>
        <w:t>4. 当日练习</w:t>
      </w:r>
    </w:p>
    <w:p w14:paraId="19DE9A53">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评价指标客观题10道＋完整NPV综合1题（至少6问）＋寿命不同短问1组＋采购客观题8道；目标综合60%步骤分。</w:t>
      </w:r>
    </w:p>
    <w:p w14:paraId="1BBF9D3C">
      <w:pPr>
        <w:pStyle w:val="4"/>
        <w:keepNext w:val="0"/>
        <w:keepLines w:val="0"/>
        <w:widowControl/>
        <w:suppressLineNumbers w:val="0"/>
        <w:spacing w:line="320" w:lineRule="atLeast"/>
      </w:pPr>
      <w:r>
        <w:t>5. 易得分与暂时放弃</w:t>
      </w:r>
    </w:p>
    <w:p w14:paraId="3C09E4BD">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NPV决策、ANCF公式、旧设备机会成本、采购7—7—15—30与10%。</w:t>
      </w:r>
    </w:p>
    <w:p w14:paraId="1D0170CE">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复杂IRR插值和不可重复更新特殊模型；能识别公式和方向即可。</w:t>
      </w:r>
    </w:p>
    <w:p w14:paraId="0CDD1932">
      <w:pPr>
        <w:pStyle w:val="4"/>
        <w:keepNext w:val="0"/>
        <w:keepLines w:val="0"/>
        <w:widowControl/>
        <w:suppressLineNumbers w:val="0"/>
        <w:spacing w:line="320" w:lineRule="atLeast"/>
      </w:pPr>
      <w:r>
        <w:t>6. 睡前/次日主动回忆</w:t>
      </w:r>
    </w:p>
    <w:p w14:paraId="31FC4151">
      <w:pPr>
        <w:keepNext w:val="0"/>
        <w:keepLines w:val="0"/>
        <w:widowControl/>
        <w:numPr>
          <w:ilvl w:val="0"/>
          <w:numId w:val="2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NPV＞0说明什么？</w:t>
      </w:r>
    </w:p>
    <w:p w14:paraId="32A64951">
      <w:pPr>
        <w:keepNext w:val="0"/>
        <w:keepLines w:val="0"/>
        <w:widowControl/>
        <w:numPr>
          <w:ilvl w:val="0"/>
          <w:numId w:val="2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何时用年金净流量？</w:t>
      </w:r>
    </w:p>
    <w:p w14:paraId="47015F95">
      <w:pPr>
        <w:keepNext w:val="0"/>
        <w:keepLines w:val="0"/>
        <w:widowControl/>
        <w:numPr>
          <w:ilvl w:val="0"/>
          <w:numId w:val="2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设备原购价和当前售价分别是什么成本？</w:t>
      </w:r>
    </w:p>
    <w:p w14:paraId="7BA87D31">
      <w:pPr>
        <w:keepNext w:val="0"/>
        <w:keepLines w:val="0"/>
        <w:widowControl/>
        <w:numPr>
          <w:ilvl w:val="0"/>
          <w:numId w:val="2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采购7—7—15—30每段是什么？</w:t>
      </w:r>
    </w:p>
    <w:p w14:paraId="2BC45112">
      <w:pPr>
        <w:keepNext w:val="0"/>
        <w:keepLines w:val="0"/>
        <w:widowControl/>
        <w:numPr>
          <w:ilvl w:val="0"/>
          <w:numId w:val="2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采购签约30日与投诉30日口径有何不同？</w:t>
      </w:r>
    </w:p>
    <w:p w14:paraId="24796A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第13天｜8月28日（周五）</w:t>
      </w:r>
    </w:p>
    <w:p w14:paraId="77D10A31">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信用政策、现金与存货＋合同保全｜135分钟</w:t>
      </w:r>
    </w:p>
    <w:p w14:paraId="7F02AE77">
      <w:pPr>
        <w:pStyle w:val="4"/>
        <w:keepNext w:val="0"/>
        <w:keepLines w:val="0"/>
        <w:widowControl/>
        <w:suppressLineNumbers w:val="0"/>
        <w:spacing w:line="320" w:lineRule="atLeast"/>
      </w:pPr>
      <w:r>
        <w:t>1. 当天通关目标与分钟分配</w:t>
      </w:r>
    </w:p>
    <w:p w14:paraId="6F2FBFCD">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信用政策按“边应坏收折存付”逐项做增量；合同保全分清代位和撤销。</w:t>
      </w:r>
    </w:p>
    <w:p w14:paraId="6192A369">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10分钟NPV；60分钟营运资金；40分钟信用政策完整题；15分钟合同保全；10分钟订正。</w:t>
      </w:r>
    </w:p>
    <w:p w14:paraId="3C740FDA">
      <w:pPr>
        <w:pStyle w:val="4"/>
        <w:keepNext w:val="0"/>
        <w:keepLines w:val="0"/>
        <w:widowControl/>
        <w:suppressLineNumbers w:val="0"/>
        <w:spacing w:line="320" w:lineRule="atLeast"/>
      </w:pPr>
      <w:r>
        <w:t>2. 必须理解和记住的知识点</w:t>
      </w:r>
    </w:p>
    <w:p w14:paraId="42D65912">
      <w:pPr>
        <w:keepNext w:val="0"/>
        <w:keepLines w:val="0"/>
        <w:widowControl/>
        <w:numPr>
          <w:ilvl w:val="0"/>
          <w:numId w:val="2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信用政策七项：边际贡献、应收机会成本、坏账、收账费、折扣、存货、应付；全部按新旧差额比较。</w:t>
      </w:r>
    </w:p>
    <w:p w14:paraId="2C066398">
      <w:pPr>
        <w:keepNext w:val="0"/>
        <w:keepLines w:val="0"/>
        <w:widowControl/>
        <w:numPr>
          <w:ilvl w:val="0"/>
          <w:numId w:val="2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新增销售收益只计增量边际贡献＝增量销售额×边际贡献率，不能把新增销售收入全当收益。</w:t>
      </w:r>
    </w:p>
    <w:p w14:paraId="252F554B">
      <w:pPr>
        <w:keepNext w:val="0"/>
        <w:keepLines w:val="0"/>
        <w:widowControl/>
        <w:numPr>
          <w:ilvl w:val="0"/>
          <w:numId w:val="2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应收平均余额＝年赊销收入÷360×平均收现期；占用资金＝平均余额×变动成本率；机会成本＝占用资金×资金成本率。</w:t>
      </w:r>
    </w:p>
    <w:p w14:paraId="1C42E518">
      <w:pPr>
        <w:keepNext w:val="0"/>
        <w:keepLines w:val="0"/>
        <w:widowControl/>
        <w:numPr>
          <w:ilvl w:val="0"/>
          <w:numId w:val="2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应收占用乘变动成本率，因为真正需要垫付的是随销售变化的成本部分，不是利润部分。</w:t>
      </w:r>
    </w:p>
    <w:p w14:paraId="5A1BB85D">
      <w:pPr>
        <w:keepNext w:val="0"/>
        <w:keepLines w:val="0"/>
        <w:widowControl/>
        <w:numPr>
          <w:ilvl w:val="0"/>
          <w:numId w:val="2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现金折扣成本＝享受折扣的销售额×折扣率；坏账、收账费按新旧政策差额加入决策。</w:t>
      </w:r>
    </w:p>
    <w:p w14:paraId="5FA568AC">
      <w:pPr>
        <w:keepNext w:val="0"/>
        <w:keepLines w:val="0"/>
        <w:widowControl/>
        <w:numPr>
          <w:ilvl w:val="0"/>
          <w:numId w:val="2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新增存货增加资金占用；新增应付账款属于资金来源，通常节约机会成本，符号方向相反。</w:t>
      </w:r>
    </w:p>
    <w:p w14:paraId="3E3F65EB">
      <w:pPr>
        <w:keepNext w:val="0"/>
        <w:keepLines w:val="0"/>
        <w:widowControl/>
        <w:numPr>
          <w:ilvl w:val="0"/>
          <w:numId w:val="2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现金周转期＝存货周转期＋应收周转期－应付周转期；延长应付可缩短周期但不能破坏信用。</w:t>
      </w:r>
    </w:p>
    <w:p w14:paraId="1CF3FB82">
      <w:pPr>
        <w:keepNext w:val="0"/>
        <w:keepLines w:val="0"/>
        <w:widowControl/>
        <w:numPr>
          <w:ilvl w:val="0"/>
          <w:numId w:val="2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xml:space="preserve">最佳现金持有量 </w:t>
      </w:r>
      <w:r>
        <w:rPr>
          <w:rStyle w:val="36"/>
          <w:color w:val="1D2935"/>
          <w:sz w:val="21"/>
          <w:szCs w:val="21"/>
        </w:rPr>
        <w:t>C*=√(2TF/K)</w:t>
      </w:r>
      <w:r>
        <w:rPr>
          <w:rFonts w:hint="eastAsia" w:ascii="微软雅黑" w:hAnsi="微软雅黑" w:eastAsia="微软雅黑" w:cs="微软雅黑"/>
          <w:color w:val="1D2935"/>
          <w:sz w:val="21"/>
          <w:szCs w:val="21"/>
        </w:rPr>
        <w:t>；T全年现金需求、F每次转换成本、K机会成本率。</w:t>
      </w:r>
    </w:p>
    <w:p w14:paraId="2EC034EE">
      <w:pPr>
        <w:keepNext w:val="0"/>
        <w:keepLines w:val="0"/>
        <w:widowControl/>
        <w:numPr>
          <w:ilvl w:val="0"/>
          <w:numId w:val="2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xml:space="preserve">经济订货量 </w:t>
      </w:r>
      <w:r>
        <w:rPr>
          <w:rStyle w:val="36"/>
          <w:color w:val="1D2935"/>
          <w:sz w:val="21"/>
          <w:szCs w:val="21"/>
        </w:rPr>
        <w:t>EOQ=√(2DK/Kc)</w:t>
      </w:r>
      <w:r>
        <w:rPr>
          <w:rFonts w:hint="eastAsia" w:ascii="微软雅黑" w:hAnsi="微软雅黑" w:eastAsia="微软雅黑" w:cs="微软雅黑"/>
          <w:color w:val="1D2935"/>
          <w:sz w:val="21"/>
          <w:szCs w:val="21"/>
        </w:rPr>
        <w:t>；D年需求、K每次订货成本、Kc单位年储存成本；再订货点＝交货期需求＋保险储备。</w:t>
      </w:r>
    </w:p>
    <w:p w14:paraId="165F15B6">
      <w:pPr>
        <w:keepNext w:val="0"/>
        <w:keepLines w:val="0"/>
        <w:widowControl/>
        <w:numPr>
          <w:ilvl w:val="0"/>
          <w:numId w:val="2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代位权：债务人怠于行使到期非专属债权，影响债权实现，债权人向法院以自己名义行使。</w:t>
      </w:r>
    </w:p>
    <w:p w14:paraId="785D49F5">
      <w:pPr>
        <w:keepNext w:val="0"/>
        <w:keepLines w:val="0"/>
        <w:widowControl/>
        <w:numPr>
          <w:ilvl w:val="0"/>
          <w:numId w:val="2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撤销权：无偿处分影响债权实现不要求受益人恶意；明显不合理有偿处分还需相对人知道；均须向法院行使。</w:t>
      </w:r>
    </w:p>
    <w:p w14:paraId="14D4F2B5">
      <w:pPr>
        <w:keepNext w:val="0"/>
        <w:keepLines w:val="0"/>
        <w:widowControl/>
        <w:numPr>
          <w:ilvl w:val="0"/>
          <w:numId w:val="2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撤销权自知道事由1年、行为发生5年内；债权转让未通知债务人，对债务人不发生效力。</w:t>
      </w:r>
    </w:p>
    <w:p w14:paraId="4F26E829">
      <w:pPr>
        <w:pStyle w:val="4"/>
        <w:keepNext w:val="0"/>
        <w:keepLines w:val="0"/>
        <w:widowControl/>
        <w:suppressLineNumbers w:val="0"/>
        <w:spacing w:line="320" w:lineRule="atLeast"/>
      </w:pPr>
      <w:r>
        <w:t>3. 完成判定</w:t>
      </w:r>
    </w:p>
    <w:p w14:paraId="5DD8608C">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默写“边应坏收折存付”；□ 完整信用政策题符号方向正确；□ 现金和EOQ公式能写变量；□ 代位/撤销条件各口述一次。</w:t>
      </w:r>
    </w:p>
    <w:p w14:paraId="17F67DAC">
      <w:pPr>
        <w:pStyle w:val="4"/>
        <w:keepNext w:val="0"/>
        <w:keepLines w:val="0"/>
        <w:widowControl/>
        <w:suppressLineNumbers w:val="0"/>
        <w:spacing w:line="320" w:lineRule="atLeast"/>
      </w:pPr>
      <w:r>
        <w:t>4. 当日练习</w:t>
      </w:r>
    </w:p>
    <w:p w14:paraId="21DC0C4C">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营运资金客观题12道＋信用政策综合1题至少6问＋现金/EOQ各1问＋合同保全案例2问；目标综合60%步骤分。</w:t>
      </w:r>
    </w:p>
    <w:p w14:paraId="0269BFD3">
      <w:pPr>
        <w:pStyle w:val="4"/>
        <w:keepNext w:val="0"/>
        <w:keepLines w:val="0"/>
        <w:widowControl/>
        <w:suppressLineNumbers w:val="0"/>
        <w:spacing w:line="320" w:lineRule="atLeast"/>
      </w:pPr>
      <w:r>
        <w:t>5. 易得分与暂时放弃</w:t>
      </w:r>
    </w:p>
    <w:p w14:paraId="280694A2">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应收三式、EOQ、现金周转期、代位与撤销是否需法院。</w:t>
      </w:r>
    </w:p>
    <w:p w14:paraId="15DB37D8">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随机现金模型精细推导和复杂数量折扣；记触及边界回归、会基本EOQ即可。</w:t>
      </w:r>
    </w:p>
    <w:p w14:paraId="4A0D7B1D">
      <w:pPr>
        <w:pStyle w:val="4"/>
        <w:keepNext w:val="0"/>
        <w:keepLines w:val="0"/>
        <w:widowControl/>
        <w:suppressLineNumbers w:val="0"/>
        <w:spacing w:line="320" w:lineRule="atLeast"/>
      </w:pPr>
      <w:r>
        <w:t>6. 睡前/次日主动回忆</w:t>
      </w:r>
    </w:p>
    <w:p w14:paraId="431FD594">
      <w:pPr>
        <w:keepNext w:val="0"/>
        <w:keepLines w:val="0"/>
        <w:widowControl/>
        <w:numPr>
          <w:ilvl w:val="0"/>
          <w:numId w:val="2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“边应坏收折存付”分别是什么？</w:t>
      </w:r>
    </w:p>
    <w:p w14:paraId="7668416E">
      <w:pPr>
        <w:keepNext w:val="0"/>
        <w:keepLines w:val="0"/>
        <w:widowControl/>
        <w:numPr>
          <w:ilvl w:val="0"/>
          <w:numId w:val="2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应收占用为何乘变动成本率？</w:t>
      </w:r>
    </w:p>
    <w:p w14:paraId="0968EC3C">
      <w:pPr>
        <w:keepNext w:val="0"/>
        <w:keepLines w:val="0"/>
        <w:widowControl/>
        <w:numPr>
          <w:ilvl w:val="0"/>
          <w:numId w:val="2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EOQ与再订货点分别回答什么问题？</w:t>
      </w:r>
    </w:p>
    <w:p w14:paraId="20BDD66C">
      <w:pPr>
        <w:keepNext w:val="0"/>
        <w:keepLines w:val="0"/>
        <w:widowControl/>
        <w:numPr>
          <w:ilvl w:val="0"/>
          <w:numId w:val="2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代位权针对什么行为？</w:t>
      </w:r>
    </w:p>
    <w:p w14:paraId="239C2624">
      <w:pPr>
        <w:keepNext w:val="0"/>
        <w:keepLines w:val="0"/>
        <w:widowControl/>
        <w:numPr>
          <w:ilvl w:val="0"/>
          <w:numId w:val="2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无偿与有偿撤销对恶意要求有何区别？</w:t>
      </w:r>
    </w:p>
    <w:p w14:paraId="4CBCBB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第14天｜8月29日（周六）</w:t>
      </w:r>
    </w:p>
    <w:p w14:paraId="497217BD">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本量利、标准成本、财务分析＋客观题60道｜180分钟</w:t>
      </w:r>
    </w:p>
    <w:p w14:paraId="43B71348">
      <w:pPr>
        <w:pStyle w:val="4"/>
        <w:keepNext w:val="0"/>
        <w:keepLines w:val="0"/>
        <w:widowControl/>
        <w:suppressLineNumbers w:val="0"/>
        <w:spacing w:line="320" w:lineRule="atLeast"/>
      </w:pPr>
      <w:r>
        <w:t>1. 当天通关目标与分钟分配</w:t>
      </w:r>
    </w:p>
    <w:p w14:paraId="39CE2F76">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用标准化短公式抢分，形成一页财管公式表，为明日120分钟模拟做准备。</w:t>
      </w:r>
    </w:p>
    <w:p w14:paraId="213D539D">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20分钟营运回忆；65分钟三专题；55分钟客观题60道；25分钟保本/差异/杜邦各1组；15分钟订正与阶段检查。</w:t>
      </w:r>
    </w:p>
    <w:p w14:paraId="64FBBD3C">
      <w:pPr>
        <w:pStyle w:val="4"/>
        <w:keepNext w:val="0"/>
        <w:keepLines w:val="0"/>
        <w:widowControl/>
        <w:suppressLineNumbers w:val="0"/>
        <w:spacing w:line="320" w:lineRule="atLeast"/>
      </w:pPr>
      <w:r>
        <w:t>2. 必须理解和记住的知识点</w:t>
      </w:r>
    </w:p>
    <w:p w14:paraId="1DA983A0">
      <w:pPr>
        <w:keepNext w:val="0"/>
        <w:keepLines w:val="0"/>
        <w:widowControl/>
        <w:numPr>
          <w:ilvl w:val="0"/>
          <w:numId w:val="2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单位边际贡献＝单价－单位变动成本；边际贡献率＋变动成本率＝1；边际贡献先补固定成本，剩余才是利润。</w:t>
      </w:r>
    </w:p>
    <w:p w14:paraId="3644ED51">
      <w:pPr>
        <w:keepNext w:val="0"/>
        <w:keepLines w:val="0"/>
        <w:widowControl/>
        <w:numPr>
          <w:ilvl w:val="0"/>
          <w:numId w:val="2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保本量＝固定成本÷单位边际贡献；保本额＝固定成本÷边际贡献率。</w:t>
      </w:r>
    </w:p>
    <w:p w14:paraId="174DBBD3">
      <w:pPr>
        <w:keepNext w:val="0"/>
        <w:keepLines w:val="0"/>
        <w:widowControl/>
        <w:numPr>
          <w:ilvl w:val="0"/>
          <w:numId w:val="2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目标利润销售量＝（固定成本＋目标利润）÷单位边际贡献；目标为税后利润时先除(1－T)还原税前。</w:t>
      </w:r>
    </w:p>
    <w:p w14:paraId="0DB5CD32">
      <w:pPr>
        <w:keepNext w:val="0"/>
        <w:keepLines w:val="0"/>
        <w:widowControl/>
        <w:numPr>
          <w:ilvl w:val="0"/>
          <w:numId w:val="2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安全边际率＝（实际或预计销售－保本销售）÷实际或预计销售；销售利润率＝安全边际率×边际贡献率。</w:t>
      </w:r>
    </w:p>
    <w:p w14:paraId="796FCA85">
      <w:pPr>
        <w:keepNext w:val="0"/>
        <w:keepLines w:val="0"/>
        <w:widowControl/>
        <w:numPr>
          <w:ilvl w:val="0"/>
          <w:numId w:val="2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多产品综合边际贡献率按销售收入权重加权；销售结构变化会改变综合保本点。</w:t>
      </w:r>
    </w:p>
    <w:p w14:paraId="67EDF12C">
      <w:pPr>
        <w:keepNext w:val="0"/>
        <w:keepLines w:val="0"/>
        <w:widowControl/>
        <w:numPr>
          <w:ilvl w:val="0"/>
          <w:numId w:val="2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材料价格差异＝AQ(AP－SP)，材料用量差异＝SP(AQ－SQ)；口诀“价差用实际量，量差用标准价”。</w:t>
      </w:r>
    </w:p>
    <w:p w14:paraId="365FB756">
      <w:pPr>
        <w:keepNext w:val="0"/>
        <w:keepLines w:val="0"/>
        <w:widowControl/>
        <w:numPr>
          <w:ilvl w:val="0"/>
          <w:numId w:val="2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人工工资率差异＝AH(AR－SR)，效率差异＝SR(AH－SH)；标准工时按实际产量确定。</w:t>
      </w:r>
    </w:p>
    <w:p w14:paraId="77775CB2">
      <w:pPr>
        <w:keepNext w:val="0"/>
        <w:keepLines w:val="0"/>
        <w:widowControl/>
        <w:numPr>
          <w:ilvl w:val="0"/>
          <w:numId w:val="2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固定制造费用两差异：耗费差异＝实际固定制造费用－预算固定制造费用；能量差异＝预算固定制造费用－实际产量标准工时×标准分配率。</w:t>
      </w:r>
    </w:p>
    <w:p w14:paraId="442F1520">
      <w:pPr>
        <w:keepNext w:val="0"/>
        <w:keepLines w:val="0"/>
        <w:widowControl/>
        <w:numPr>
          <w:ilvl w:val="0"/>
          <w:numId w:val="2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有利差异不一定整体有利，低价材料可能造成用量和质量问题；责任分析不能只看正负号。</w:t>
      </w:r>
    </w:p>
    <w:p w14:paraId="1A19A0A1">
      <w:pPr>
        <w:keepNext w:val="0"/>
        <w:keepLines w:val="0"/>
        <w:widowControl/>
        <w:numPr>
          <w:ilvl w:val="0"/>
          <w:numId w:val="2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周转率＝对应收入或成本÷平均资产；周转期＝360÷周转率；存货通常用营业成本，应收通常用赊销收入。</w:t>
      </w:r>
    </w:p>
    <w:p w14:paraId="4A04B488">
      <w:pPr>
        <w:keepNext w:val="0"/>
        <w:keepLines w:val="0"/>
        <w:widowControl/>
        <w:numPr>
          <w:ilvl w:val="0"/>
          <w:numId w:val="2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ROE＝销售净利率×总资产周转率×权益乘数，分别代表盈利、运营、杠杆；权益乘数提高也增加风险。</w:t>
      </w:r>
    </w:p>
    <w:p w14:paraId="626BAD5A">
      <w:pPr>
        <w:keepNext w:val="0"/>
        <w:keepLines w:val="0"/>
        <w:widowControl/>
        <w:numPr>
          <w:ilvl w:val="0"/>
          <w:numId w:val="2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ROI＝EBIT÷平均经营资产；RI＝EBIT－平均经营资产×最低收益率。ROI可能拒绝好项目，RI更利于目标一致。</w:t>
      </w:r>
    </w:p>
    <w:p w14:paraId="3E5DB62C">
      <w:pPr>
        <w:pStyle w:val="4"/>
        <w:keepNext w:val="0"/>
        <w:keepLines w:val="0"/>
        <w:widowControl/>
        <w:suppressLineNumbers w:val="0"/>
        <w:spacing w:line="320" w:lineRule="atLeast"/>
      </w:pPr>
      <w:r>
        <w:t>3. 完成判定</w:t>
      </w:r>
    </w:p>
    <w:p w14:paraId="40030A76">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一页公式表完整；□ 保本/差异/杜邦各独立完成1组；□ 60道客观题至少45道正确；□ 单位、百分比、小数和时点错误均有标签。</w:t>
      </w:r>
    </w:p>
    <w:p w14:paraId="06AA21A9">
      <w:pPr>
        <w:pStyle w:val="4"/>
        <w:keepNext w:val="0"/>
        <w:keepLines w:val="0"/>
        <w:widowControl/>
        <w:suppressLineNumbers w:val="0"/>
        <w:spacing w:line="320" w:lineRule="atLeast"/>
      </w:pPr>
      <w:r>
        <w:t>4. 当日练习</w:t>
      </w:r>
    </w:p>
    <w:p w14:paraId="0D028882">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财管客观题60道＋保本计算3问＋标准成本4问＋杜邦分析3问；目标客观75%，本量利和财务分析80%。</w:t>
      </w:r>
    </w:p>
    <w:p w14:paraId="674753F9">
      <w:pPr>
        <w:pStyle w:val="4"/>
        <w:keepNext w:val="0"/>
        <w:keepLines w:val="0"/>
        <w:widowControl/>
        <w:suppressLineNumbers w:val="0"/>
        <w:spacing w:line="320" w:lineRule="atLeast"/>
      </w:pPr>
      <w:r>
        <w:t>5. 易得分与暂时放弃</w:t>
      </w:r>
    </w:p>
    <w:p w14:paraId="3649D77C">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保本、安全边际、价差/量差、周转率、杜邦、ROI/RI。</w:t>
      </w:r>
    </w:p>
    <w:p w14:paraId="529ECC12">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固定制造费用三差异复杂变式和长组合方差；保留公式识别分。</w:t>
      </w:r>
    </w:p>
    <w:p w14:paraId="72D6818D">
      <w:pPr>
        <w:pStyle w:val="4"/>
        <w:keepNext w:val="0"/>
        <w:keepLines w:val="0"/>
        <w:widowControl/>
        <w:suppressLineNumbers w:val="0"/>
        <w:spacing w:line="320" w:lineRule="atLeast"/>
      </w:pPr>
      <w:r>
        <w:t>6. 睡前/次日主动回忆</w:t>
      </w:r>
    </w:p>
    <w:p w14:paraId="1015AEE8">
      <w:pPr>
        <w:keepNext w:val="0"/>
        <w:keepLines w:val="0"/>
        <w:widowControl/>
        <w:numPr>
          <w:ilvl w:val="0"/>
          <w:numId w:val="2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税后目标利润如何进入保本公式？</w:t>
      </w:r>
    </w:p>
    <w:p w14:paraId="4024DD3B">
      <w:pPr>
        <w:keepNext w:val="0"/>
        <w:keepLines w:val="0"/>
        <w:widowControl/>
        <w:numPr>
          <w:ilvl w:val="0"/>
          <w:numId w:val="2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“价差实际量、量差标准价”如何展开？</w:t>
      </w:r>
    </w:p>
    <w:p w14:paraId="78F125AD">
      <w:pPr>
        <w:keepNext w:val="0"/>
        <w:keepLines w:val="0"/>
        <w:widowControl/>
        <w:numPr>
          <w:ilvl w:val="0"/>
          <w:numId w:val="2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ROE三因素分别代表什么？</w:t>
      </w:r>
    </w:p>
    <w:p w14:paraId="5C0A226C">
      <w:pPr>
        <w:keepNext w:val="0"/>
        <w:keepLines w:val="0"/>
        <w:widowControl/>
        <w:numPr>
          <w:ilvl w:val="0"/>
          <w:numId w:val="2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周转率为什么常用平均资产？</w:t>
      </w:r>
    </w:p>
    <w:p w14:paraId="33DFF543">
      <w:pPr>
        <w:keepNext w:val="0"/>
        <w:keepLines w:val="0"/>
        <w:widowControl/>
        <w:numPr>
          <w:ilvl w:val="0"/>
          <w:numId w:val="2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ROI与RI为何可能给出不同决策？</w:t>
      </w:r>
    </w:p>
    <w:p w14:paraId="5253FE04">
      <w:pPr>
        <w:pStyle w:val="3"/>
        <w:keepNext w:val="0"/>
        <w:keepLines w:val="0"/>
        <w:widowControl/>
        <w:suppressLineNumbers w:val="0"/>
        <w:spacing w:line="320" w:lineRule="atLeast"/>
      </w:pPr>
      <w:r>
        <w:t>第二阶段检查表｜完成前14天后（8月29日晚）</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328"/>
        <w:gridCol w:w="3328"/>
        <w:gridCol w:w="3328"/>
      </w:tblGrid>
      <w:tr w14:paraId="1B59F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6EAA5C83">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检查项目</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524B0349">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门槛</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33F9CF7B">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未达标补救</w:t>
            </w:r>
          </w:p>
        </w:tc>
      </w:tr>
      <w:tr w14:paraId="563D1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3729120">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财管客观题</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276F916">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60道至少45道正确；对应卷面客观题目标34分以上</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81E3515">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按公式错、单位错、时点错分组，各重做5题；不要再通读教材。</w:t>
            </w:r>
          </w:p>
        </w:tc>
      </w:tr>
      <w:tr w14:paraId="07DC3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5A4790D0">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财管主观模型</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73F4D39">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预算、WACC、项目现金流/NPV、信用政策、本量利各能拿50%步骤</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25A01CE">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8/30模拟前先用20分钟默写五条计算链；模拟后只补失分最高的两条。</w:t>
            </w:r>
          </w:p>
        </w:tc>
      </w:tr>
      <w:tr w14:paraId="31C69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1C33991">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经济法数字</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5CA0D62">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5—60—30、10—1—6—3、证券链、保险30日/2年、采购7—7—15—30均正确</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2F0EBC2">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做“数字—主体—起算—后果”四列表，未来4天每天10分钟闭卷。</w:t>
            </w:r>
          </w:p>
        </w:tc>
      </w:tr>
      <w:tr w14:paraId="487A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CDD7717">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实务保持</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480C337">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实务一页清单能口述70%；最近错题复测70%</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3EF4CA9">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8/30财管模拟后不加新实务；8/31—9/2每天睡前抽5个实务点回忆。</w:t>
            </w:r>
          </w:p>
        </w:tc>
      </w:tr>
    </w:tbl>
    <w:p w14:paraId="3C646287">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阶段结论：</w:t>
      </w:r>
      <w:r>
        <w:rPr>
          <w:rFonts w:hint="eastAsia" w:ascii="微软雅黑" w:hAnsi="微软雅黑" w:eastAsia="微软雅黑" w:cs="微软雅黑"/>
          <w:color w:val="1D2935"/>
          <w:sz w:val="21"/>
          <w:szCs w:val="21"/>
        </w:rPr>
        <w:t>□ 达标，进入整卷与经济法集中强化　□ 未达标，已按“最高频2个弱项”补救</w:t>
      </w:r>
    </w:p>
    <w:p w14:paraId="3EEE41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第15天｜8月30日（周日）</w:t>
      </w:r>
    </w:p>
    <w:p w14:paraId="72851D7A">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财管120分钟模拟卷＋订正｜180分钟</w:t>
      </w:r>
    </w:p>
    <w:p w14:paraId="30E79E95">
      <w:pPr>
        <w:pStyle w:val="4"/>
        <w:keepNext w:val="0"/>
        <w:keepLines w:val="0"/>
        <w:widowControl/>
        <w:suppressLineNumbers w:val="0"/>
        <w:spacing w:line="320" w:lineRule="atLeast"/>
      </w:pPr>
      <w:r>
        <w:t>1. 当天通关目标与分钟分配</w:t>
      </w:r>
    </w:p>
    <w:p w14:paraId="03DF1C6C">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完整体验120分钟节奏；客观题至少34分，总分先争60、以65为稳定线；找出公式、单位、时点错误。</w:t>
      </w:r>
    </w:p>
    <w:p w14:paraId="4D4C1228">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10分钟检查计算器/草稿规则；120分钟闭卷模拟；40分钟按错因订正；10分钟写明日补救清单。</w:t>
      </w:r>
    </w:p>
    <w:p w14:paraId="5CEDBBAC">
      <w:pPr>
        <w:pStyle w:val="4"/>
        <w:keepNext w:val="0"/>
        <w:keepLines w:val="0"/>
        <w:widowControl/>
        <w:suppressLineNumbers w:val="0"/>
        <w:spacing w:line="320" w:lineRule="atLeast"/>
      </w:pPr>
      <w:r>
        <w:t>2. 必须理解和记住的知识点</w:t>
      </w:r>
    </w:p>
    <w:p w14:paraId="3CF4DC1D">
      <w:pPr>
        <w:keepNext w:val="0"/>
        <w:keepLines w:val="0"/>
        <w:widowControl/>
        <w:numPr>
          <w:ilvl w:val="0"/>
          <w:numId w:val="3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客观题限30—35分钟；单题卡住90秒先标记，不用一道题拖垮大题时间。</w:t>
      </w:r>
    </w:p>
    <w:p w14:paraId="67B11F71">
      <w:pPr>
        <w:keepNext w:val="0"/>
        <w:keepLines w:val="0"/>
        <w:widowControl/>
        <w:numPr>
          <w:ilvl w:val="0"/>
          <w:numId w:val="3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多选题少选可得相应分值，多选或错选不得分；只选有把握项，不靠“凑满”冒险。</w:t>
      </w:r>
    </w:p>
    <w:p w14:paraId="790B938D">
      <w:pPr>
        <w:keepNext w:val="0"/>
        <w:keepLines w:val="0"/>
        <w:widowControl/>
        <w:numPr>
          <w:ilvl w:val="0"/>
          <w:numId w:val="3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所有计算先写公式和变量，再代数；即使最终数错，公式、中间数、单位仍可能得分。</w:t>
      </w:r>
    </w:p>
    <w:p w14:paraId="75823258">
      <w:pPr>
        <w:keepNext w:val="0"/>
        <w:keepLines w:val="0"/>
        <w:widowControl/>
        <w:numPr>
          <w:ilvl w:val="0"/>
          <w:numId w:val="3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统一万元/元、年/月、百分数/小数；答案前做一次量纲检查，异常大或小往往是单位错。</w:t>
      </w:r>
    </w:p>
    <w:p w14:paraId="1D77DE4E">
      <w:pPr>
        <w:keepNext w:val="0"/>
        <w:keepLines w:val="0"/>
        <w:widowControl/>
        <w:numPr>
          <w:ilvl w:val="0"/>
          <w:numId w:val="3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项目投资先画0—n期时间轴；营运资金、残值和税效应必须放对时点。</w:t>
      </w:r>
    </w:p>
    <w:p w14:paraId="794FA26E">
      <w:pPr>
        <w:keepNext w:val="0"/>
        <w:keepLines w:val="0"/>
        <w:widowControl/>
        <w:numPr>
          <w:ilvl w:val="0"/>
          <w:numId w:val="3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资本成本先判断税前/税后、D0/D1、筹资净额/发行价格、账面/市场权重。</w:t>
      </w:r>
    </w:p>
    <w:p w14:paraId="2E717102">
      <w:pPr>
        <w:keepNext w:val="0"/>
        <w:keepLines w:val="0"/>
        <w:widowControl/>
        <w:numPr>
          <w:ilvl w:val="0"/>
          <w:numId w:val="3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信用政策坚持增量：边际贡献与各成本变化方向写“增加/节约”，避免符号混乱。</w:t>
      </w:r>
    </w:p>
    <w:p w14:paraId="22ADCA78">
      <w:pPr>
        <w:keepNext w:val="0"/>
        <w:keepLines w:val="0"/>
        <w:widowControl/>
        <w:numPr>
          <w:ilvl w:val="0"/>
          <w:numId w:val="3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预算连续题按月份画表；跨月回款和付款不在脑中口算，防止漏前期尾款。</w:t>
      </w:r>
    </w:p>
    <w:p w14:paraId="6A9C9394">
      <w:pPr>
        <w:keepNext w:val="0"/>
        <w:keepLines w:val="0"/>
        <w:widowControl/>
        <w:numPr>
          <w:ilvl w:val="0"/>
          <w:numId w:val="3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本量利先求单位边际贡献或边际贡献率；税后目标利润先还原为税前。</w:t>
      </w:r>
    </w:p>
    <w:p w14:paraId="55015325">
      <w:pPr>
        <w:keepNext w:val="0"/>
        <w:keepLines w:val="0"/>
        <w:widowControl/>
        <w:numPr>
          <w:ilvl w:val="0"/>
          <w:numId w:val="3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每个决策题最后明确写“接受/拒绝/选择A”，并指出依据NPV、ANCF或增量收益。</w:t>
      </w:r>
    </w:p>
    <w:p w14:paraId="0213C2EB">
      <w:pPr>
        <w:keepNext w:val="0"/>
        <w:keepLines w:val="0"/>
        <w:widowControl/>
        <w:numPr>
          <w:ilvl w:val="0"/>
          <w:numId w:val="3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订正不是改答案：必须标为公式、单位、时点、口径、计算或表达中的一个具体错因。</w:t>
      </w:r>
    </w:p>
    <w:p w14:paraId="65A9B8F3">
      <w:pPr>
        <w:keepNext w:val="0"/>
        <w:keepLines w:val="0"/>
        <w:widowControl/>
        <w:numPr>
          <w:ilvl w:val="0"/>
          <w:numId w:val="3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若总分低于50，不继续刷整卷；回到失分最高3个高频专题，各做10道同类题后再测。</w:t>
      </w:r>
    </w:p>
    <w:p w14:paraId="2A875F9D">
      <w:pPr>
        <w:pStyle w:val="4"/>
        <w:keepNext w:val="0"/>
        <w:keepLines w:val="0"/>
        <w:widowControl/>
        <w:suppressLineNumbers w:val="0"/>
        <w:spacing w:line="320" w:lineRule="atLeast"/>
      </w:pPr>
      <w:r>
        <w:t>3. 完成判定</w:t>
      </w:r>
    </w:p>
    <w:p w14:paraId="1B388B4A">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120分钟无暂停完成；□ 客观题得分≥34/54；□ 总分≥60，理想≥65；□ 每道错题有具体错因；□ 找出最需补的2个模型。</w:t>
      </w:r>
    </w:p>
    <w:p w14:paraId="1CE5AABD">
      <w:pPr>
        <w:pStyle w:val="4"/>
        <w:keepNext w:val="0"/>
        <w:keepLines w:val="0"/>
        <w:widowControl/>
        <w:suppressLineNumbers w:val="0"/>
        <w:spacing w:line="320" w:lineRule="atLeast"/>
      </w:pPr>
      <w:r>
        <w:t>4. 当日练习</w:t>
      </w:r>
    </w:p>
    <w:p w14:paraId="28B60E9E">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财管完整模拟卷1套（120分钟）＋全部错题订正；门槛：客观34分、主观25分、总分60；模拟目标65分。</w:t>
      </w:r>
    </w:p>
    <w:p w14:paraId="5F2C519E">
      <w:pPr>
        <w:pStyle w:val="4"/>
        <w:keepNext w:val="0"/>
        <w:keepLines w:val="0"/>
        <w:widowControl/>
        <w:suppressLineNumbers w:val="0"/>
        <w:spacing w:line="320" w:lineRule="atLeast"/>
      </w:pPr>
      <w:r>
        <w:t>5. 易得分与暂时放弃</w:t>
      </w:r>
    </w:p>
    <w:p w14:paraId="6112BBCA">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预算、本量利、财务指标、资本成本单项公式；先做熟题，确保步骤。</w:t>
      </w:r>
    </w:p>
    <w:p w14:paraId="7F7F60C8">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卷中高难长变式；先把会做题写完整，不在单问超过计划时间。</w:t>
      </w:r>
    </w:p>
    <w:p w14:paraId="5E4DA49F">
      <w:pPr>
        <w:pStyle w:val="4"/>
        <w:keepNext w:val="0"/>
        <w:keepLines w:val="0"/>
        <w:widowControl/>
        <w:suppressLineNumbers w:val="0"/>
        <w:spacing w:line="320" w:lineRule="atLeast"/>
      </w:pPr>
      <w:r>
        <w:t>6. 睡前/次日主动回忆</w:t>
      </w:r>
    </w:p>
    <w:p w14:paraId="150A58AB">
      <w:pPr>
        <w:keepNext w:val="0"/>
        <w:keepLines w:val="0"/>
        <w:widowControl/>
        <w:numPr>
          <w:ilvl w:val="0"/>
          <w:numId w:val="3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本次客观、主观、总分各多少？</w:t>
      </w:r>
    </w:p>
    <w:p w14:paraId="7866055B">
      <w:pPr>
        <w:keepNext w:val="0"/>
        <w:keepLines w:val="0"/>
        <w:widowControl/>
        <w:numPr>
          <w:ilvl w:val="0"/>
          <w:numId w:val="3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最大失分来自知识还是时间？</w:t>
      </w:r>
    </w:p>
    <w:p w14:paraId="2B539714">
      <w:pPr>
        <w:keepNext w:val="0"/>
        <w:keepLines w:val="0"/>
        <w:widowControl/>
        <w:numPr>
          <w:ilvl w:val="0"/>
          <w:numId w:val="3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两条最常错公式是什么？</w:t>
      </w:r>
    </w:p>
    <w:p w14:paraId="0BBF7BCE">
      <w:pPr>
        <w:keepNext w:val="0"/>
        <w:keepLines w:val="0"/>
        <w:widowControl/>
        <w:numPr>
          <w:ilvl w:val="0"/>
          <w:numId w:val="3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哪个单位/时点错误可用检查动作避免？</w:t>
      </w:r>
    </w:p>
    <w:p w14:paraId="33CF3BED">
      <w:pPr>
        <w:keepNext w:val="0"/>
        <w:keepLines w:val="0"/>
        <w:widowControl/>
        <w:numPr>
          <w:ilvl w:val="0"/>
          <w:numId w:val="3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若重做，题目顺序如何调整？</w:t>
      </w:r>
    </w:p>
    <w:p w14:paraId="0798F7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第16天｜8月31日（周一）</w:t>
      </w:r>
    </w:p>
    <w:p w14:paraId="344C3B38">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经济法公司＋物权强化｜135分钟</w:t>
      </w:r>
    </w:p>
    <w:p w14:paraId="046C66B0">
      <w:pPr>
        <w:pStyle w:val="4"/>
        <w:keepNext w:val="0"/>
        <w:keepLines w:val="0"/>
        <w:widowControl/>
        <w:suppressLineNumbers w:val="0"/>
        <w:spacing w:line="320" w:lineRule="atLeast"/>
      </w:pPr>
      <w:r>
        <w:t>1. 当天通关目标与分钟分配</w:t>
      </w:r>
    </w:p>
    <w:p w14:paraId="3B7669F2">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公司和物权作为经济法主观题底座；客观题50道，案例每问完整三层。</w:t>
      </w:r>
    </w:p>
    <w:p w14:paraId="7D3D2BD1">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15分钟数字链；45分钟公司；30分钟物权；35分钟客观题50道；10分钟案例3问与订正。</w:t>
      </w:r>
    </w:p>
    <w:p w14:paraId="379BC6FB">
      <w:pPr>
        <w:pStyle w:val="4"/>
        <w:keepNext w:val="0"/>
        <w:keepLines w:val="0"/>
        <w:widowControl/>
        <w:suppressLineNumbers w:val="0"/>
        <w:spacing w:line="320" w:lineRule="atLeast"/>
      </w:pPr>
      <w:r>
        <w:t>2. 必须理解和记住的知识点</w:t>
      </w:r>
    </w:p>
    <w:p w14:paraId="0FC4145A">
      <w:pPr>
        <w:keepNext w:val="0"/>
        <w:keepLines w:val="0"/>
        <w:widowControl/>
        <w:numPr>
          <w:ilvl w:val="0"/>
          <w:numId w:val="3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有限公司5年缴资；公司不能清偿到期债务可加速；失权60日宽限、30日异议。</w:t>
      </w:r>
    </w:p>
    <w:p w14:paraId="405ED23E">
      <w:pPr>
        <w:keepNext w:val="0"/>
        <w:keepLines w:val="0"/>
        <w:widowControl/>
        <w:numPr>
          <w:ilvl w:val="0"/>
          <w:numId w:val="3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有限公司对外转股不再要求其他股东过半数同意，但须书面通知并保障同等条件优先购买权。</w:t>
      </w:r>
    </w:p>
    <w:p w14:paraId="12E6D176">
      <w:pPr>
        <w:keepNext w:val="0"/>
        <w:keepLines w:val="0"/>
        <w:widowControl/>
        <w:numPr>
          <w:ilvl w:val="0"/>
          <w:numId w:val="3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未届期股权转让原则由受让人缴资，转让人对受让人未按期缴纳承担补充责任。</w:t>
      </w:r>
    </w:p>
    <w:p w14:paraId="68BB790D">
      <w:pPr>
        <w:keepNext w:val="0"/>
        <w:keepLines w:val="0"/>
        <w:widowControl/>
        <w:numPr>
          <w:ilvl w:val="0"/>
          <w:numId w:val="3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有限公司特别决议以全体表决权为分母；股份公司以出席会议表决权为分母，二者不能混。</w:t>
      </w:r>
    </w:p>
    <w:p w14:paraId="490F4314">
      <w:pPr>
        <w:keepNext w:val="0"/>
        <w:keepLines w:val="0"/>
        <w:widowControl/>
        <w:numPr>
          <w:ilvl w:val="0"/>
          <w:numId w:val="3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为股东/实控人担保由股东会决议，关联股东回避，出席其他股东表决权过半数通过。</w:t>
      </w:r>
    </w:p>
    <w:p w14:paraId="7A3955EC">
      <w:pPr>
        <w:keepNext w:val="0"/>
        <w:keepLines w:val="0"/>
        <w:widowControl/>
        <w:numPr>
          <w:ilvl w:val="0"/>
          <w:numId w:val="3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国有独资公司不设股东会；董事会应有职工代表，外部董事过半数，董事长由履行出资人职责机构指定。</w:t>
      </w:r>
    </w:p>
    <w:p w14:paraId="22A46F4F">
      <w:pPr>
        <w:keepNext w:val="0"/>
        <w:keepLines w:val="0"/>
        <w:widowControl/>
        <w:numPr>
          <w:ilvl w:val="0"/>
          <w:numId w:val="3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法定公积按税后利润10%提取，累计达注册资本50%以上可不再提；减资10日通知、30日公告。</w:t>
      </w:r>
    </w:p>
    <w:p w14:paraId="2F1D0F08">
      <w:pPr>
        <w:keepNext w:val="0"/>
        <w:keepLines w:val="0"/>
        <w:widowControl/>
        <w:numPr>
          <w:ilvl w:val="0"/>
          <w:numId w:val="3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不动产登记生效、动产交付生效；合同效力与物权变动分开判断。</w:t>
      </w:r>
    </w:p>
    <w:p w14:paraId="10D491E5">
      <w:pPr>
        <w:keepNext w:val="0"/>
        <w:keepLines w:val="0"/>
        <w:widowControl/>
        <w:numPr>
          <w:ilvl w:val="0"/>
          <w:numId w:val="3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动产抵押合同生效设立、登记对抗；动产质押交付设立；不动产抵押登记设立。</w:t>
      </w:r>
    </w:p>
    <w:p w14:paraId="0C54A055">
      <w:pPr>
        <w:keepNext w:val="0"/>
        <w:keepLines w:val="0"/>
        <w:widowControl/>
        <w:numPr>
          <w:ilvl w:val="0"/>
          <w:numId w:val="3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善意取得一般要求受让时善意、合理价格、完成登记或交付；遗失物不直接套普通规则。</w:t>
      </w:r>
    </w:p>
    <w:p w14:paraId="47AC41CD">
      <w:pPr>
        <w:keepNext w:val="0"/>
        <w:keepLines w:val="0"/>
        <w:widowControl/>
        <w:numPr>
          <w:ilvl w:val="0"/>
          <w:numId w:val="3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居住权原则书面合同、登记设立、不得转让继承；地役权合同生效设立，未登记不得对抗善意第三人。</w:t>
      </w:r>
    </w:p>
    <w:p w14:paraId="0DCA5177">
      <w:pPr>
        <w:keepNext w:val="0"/>
        <w:keepLines w:val="0"/>
        <w:widowControl/>
        <w:numPr>
          <w:ilvl w:val="0"/>
          <w:numId w:val="32"/>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留置权通常最优先；答顺位先分别判断权利是否设立，再看留置及登记/交付先后。</w:t>
      </w:r>
    </w:p>
    <w:p w14:paraId="142E2A18">
      <w:pPr>
        <w:pStyle w:val="4"/>
        <w:keepNext w:val="0"/>
        <w:keepLines w:val="0"/>
        <w:widowControl/>
        <w:suppressLineNumbers w:val="0"/>
        <w:spacing w:line="320" w:lineRule="atLeast"/>
      </w:pPr>
      <w:r>
        <w:t>3. 完成判定</w:t>
      </w:r>
    </w:p>
    <w:p w14:paraId="111443F6">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公司数字链闭眼复述；□ 担保物权“成立—对抗—顺位”三步准确；□ 客观题正确率80%；□ 案例3问均有结论＋规则＋事实。</w:t>
      </w:r>
    </w:p>
    <w:p w14:paraId="0A614A7C">
      <w:pPr>
        <w:pStyle w:val="4"/>
        <w:keepNext w:val="0"/>
        <w:keepLines w:val="0"/>
        <w:widowControl/>
        <w:suppressLineNumbers w:val="0"/>
        <w:spacing w:line="320" w:lineRule="atLeast"/>
      </w:pPr>
      <w:r>
        <w:t>4. 当日练习</w:t>
      </w:r>
    </w:p>
    <w:p w14:paraId="1A803AA8">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公司＋物权客观题50道＋案例3问；目标客观80%，案例每问至少写出结论和2个规则关键词。</w:t>
      </w:r>
    </w:p>
    <w:p w14:paraId="1E7B9B9E">
      <w:pPr>
        <w:pStyle w:val="4"/>
        <w:keepNext w:val="0"/>
        <w:keepLines w:val="0"/>
        <w:widowControl/>
        <w:suppressLineNumbers w:val="0"/>
        <w:spacing w:line="320" w:lineRule="atLeast"/>
      </w:pPr>
      <w:r>
        <w:t>5. 易得分与暂时放弃</w:t>
      </w:r>
    </w:p>
    <w:p w14:paraId="2CF61BB5">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公司数字、决议分母、关联担保、动产抵押/质押、留置顺位。</w:t>
      </w:r>
    </w:p>
    <w:p w14:paraId="29F5B3C4">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复杂股东代表诉讼和特殊动产担保竞合；保留基础成立规则。</w:t>
      </w:r>
    </w:p>
    <w:p w14:paraId="69659971">
      <w:pPr>
        <w:pStyle w:val="4"/>
        <w:keepNext w:val="0"/>
        <w:keepLines w:val="0"/>
        <w:widowControl/>
        <w:suppressLineNumbers w:val="0"/>
        <w:spacing w:line="320" w:lineRule="atLeast"/>
      </w:pPr>
      <w:r>
        <w:t>6. 睡前/次日主动回忆</w:t>
      </w:r>
    </w:p>
    <w:p w14:paraId="432A88C3">
      <w:pPr>
        <w:keepNext w:val="0"/>
        <w:keepLines w:val="0"/>
        <w:widowControl/>
        <w:numPr>
          <w:ilvl w:val="0"/>
          <w:numId w:val="3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有限公司对外转股还需要其他股东同意吗？</w:t>
      </w:r>
    </w:p>
    <w:p w14:paraId="1A71ED1C">
      <w:pPr>
        <w:keepNext w:val="0"/>
        <w:keepLines w:val="0"/>
        <w:widowControl/>
        <w:numPr>
          <w:ilvl w:val="0"/>
          <w:numId w:val="3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两类公司特别决议分母？</w:t>
      </w:r>
    </w:p>
    <w:p w14:paraId="369A75AD">
      <w:pPr>
        <w:keepNext w:val="0"/>
        <w:keepLines w:val="0"/>
        <w:widowControl/>
        <w:numPr>
          <w:ilvl w:val="0"/>
          <w:numId w:val="3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国有独资公司外部董事比例？</w:t>
      </w:r>
    </w:p>
    <w:p w14:paraId="651DEE88">
      <w:pPr>
        <w:keepNext w:val="0"/>
        <w:keepLines w:val="0"/>
        <w:widowControl/>
        <w:numPr>
          <w:ilvl w:val="0"/>
          <w:numId w:val="3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动产抵押、质押分别何时设立？</w:t>
      </w:r>
    </w:p>
    <w:p w14:paraId="3EABB41C">
      <w:pPr>
        <w:keepNext w:val="0"/>
        <w:keepLines w:val="0"/>
        <w:widowControl/>
        <w:numPr>
          <w:ilvl w:val="0"/>
          <w:numId w:val="33"/>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物权顺位题答题三步是什么？</w:t>
      </w:r>
    </w:p>
    <w:p w14:paraId="52AE8F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第17天｜9月1日（周二）</w:t>
      </w:r>
    </w:p>
    <w:p w14:paraId="63D54683">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经济法合同＋合伙强化｜135分钟</w:t>
      </w:r>
    </w:p>
    <w:p w14:paraId="030EA365">
      <w:pPr>
        <w:pStyle w:val="4"/>
        <w:keepNext w:val="0"/>
        <w:keepLines w:val="0"/>
        <w:widowControl/>
        <w:suppressLineNumbers w:val="0"/>
        <w:spacing w:line="320" w:lineRule="atLeast"/>
      </w:pPr>
      <w:r>
        <w:t>1. 当天通关目标与分钟分配</w:t>
      </w:r>
    </w:p>
    <w:p w14:paraId="57123AF5">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合同题按“成立—履行—保全—担保—违约”定位；合伙题按“身份—行为—责任”定位。</w:t>
      </w:r>
    </w:p>
    <w:p w14:paraId="63A00CE4">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15分钟公司物权；50分钟合同；25分钟合伙；35分钟客观题50道；10分钟案例3问订正。</w:t>
      </w:r>
    </w:p>
    <w:p w14:paraId="4297A21F">
      <w:pPr>
        <w:pStyle w:val="4"/>
        <w:keepNext w:val="0"/>
        <w:keepLines w:val="0"/>
        <w:widowControl/>
        <w:suppressLineNumbers w:val="0"/>
        <w:spacing w:line="320" w:lineRule="atLeast"/>
      </w:pPr>
      <w:r>
        <w:t>2. 必须理解和记住的知识点</w:t>
      </w:r>
    </w:p>
    <w:p w14:paraId="4B0B6BA8">
      <w:pPr>
        <w:keepNext w:val="0"/>
        <w:keepLines w:val="0"/>
        <w:widowControl/>
        <w:numPr>
          <w:ilvl w:val="0"/>
          <w:numId w:val="3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要约确定承诺期限或明示不可撤销等不得撤销；承诺通常到达生效，实质性变更构成新要约。</w:t>
      </w:r>
    </w:p>
    <w:p w14:paraId="3CEB8E78">
      <w:pPr>
        <w:keepNext w:val="0"/>
        <w:keepLines w:val="0"/>
        <w:widowControl/>
        <w:numPr>
          <w:ilvl w:val="0"/>
          <w:numId w:val="3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格式条款提供方须提示说明重大利害条款；有歧义作不利于提供方解释；不合理免责、加重对方、排除主要权利可能无效。</w:t>
      </w:r>
    </w:p>
    <w:p w14:paraId="4603EA85">
      <w:pPr>
        <w:keepNext w:val="0"/>
        <w:keepLines w:val="0"/>
        <w:widowControl/>
        <w:numPr>
          <w:ilvl w:val="0"/>
          <w:numId w:val="3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同时履行抗辩用于互负到期债务且无先后；先履行抗辩由后履行方行使；不安抗辩须确切证据和通知程序。</w:t>
      </w:r>
    </w:p>
    <w:p w14:paraId="397343B4">
      <w:pPr>
        <w:keepNext w:val="0"/>
        <w:keepLines w:val="0"/>
        <w:widowControl/>
        <w:numPr>
          <w:ilvl w:val="0"/>
          <w:numId w:val="3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代位针对怠于行使到期非专属债权；撤销针对影响债权实现的不当处分；两者都向法院行使。</w:t>
      </w:r>
    </w:p>
    <w:p w14:paraId="6AAC3145">
      <w:pPr>
        <w:keepNext w:val="0"/>
        <w:keepLines w:val="0"/>
        <w:widowControl/>
        <w:numPr>
          <w:ilvl w:val="0"/>
          <w:numId w:val="3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不可抗力致目的不能实现、明确拒绝主要债务、催告后仍不履行、迟延直接致目的不能实现等可法定解除。</w:t>
      </w:r>
    </w:p>
    <w:p w14:paraId="70FEBC92">
      <w:pPr>
        <w:keepNext w:val="0"/>
        <w:keepLines w:val="0"/>
        <w:widowControl/>
        <w:numPr>
          <w:ilvl w:val="0"/>
          <w:numId w:val="3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定金合同实际交付成立，上限为主合同标的额20%；定金与违约金原则择一。</w:t>
      </w:r>
    </w:p>
    <w:p w14:paraId="70D49A86">
      <w:pPr>
        <w:keepNext w:val="0"/>
        <w:keepLines w:val="0"/>
        <w:widowControl/>
        <w:numPr>
          <w:ilvl w:val="0"/>
          <w:numId w:val="3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保证方式不明推定一般保证；保证期间未约定为主债务到期起6个月；一般保证与连带保证行权方式不同。</w:t>
      </w:r>
    </w:p>
    <w:p w14:paraId="0741084B">
      <w:pPr>
        <w:keepNext w:val="0"/>
        <w:keepLines w:val="0"/>
        <w:widowControl/>
        <w:numPr>
          <w:ilvl w:val="0"/>
          <w:numId w:val="3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租赁最长20年，超出部分无效；出租人知道未经同意转租后6个月未异议视为同意；所有权变动不破租赁。</w:t>
      </w:r>
    </w:p>
    <w:p w14:paraId="543887E2">
      <w:pPr>
        <w:keepNext w:val="0"/>
        <w:keepLines w:val="0"/>
        <w:widowControl/>
        <w:numPr>
          <w:ilvl w:val="0"/>
          <w:numId w:val="3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房屋承租人收到优购通知后15日未明确表示视为放弃；房屋租赁纠纷按不动产专属管辖。</w:t>
      </w:r>
    </w:p>
    <w:p w14:paraId="039782CD">
      <w:pPr>
        <w:keepNext w:val="0"/>
        <w:keepLines w:val="0"/>
        <w:widowControl/>
        <w:numPr>
          <w:ilvl w:val="0"/>
          <w:numId w:val="3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普通合伙人无限连带；新普通合伙人对入伙前债务也负责，内部约定不得对抗债权人。</w:t>
      </w:r>
    </w:p>
    <w:p w14:paraId="5ED96B0E">
      <w:pPr>
        <w:keepNext w:val="0"/>
        <w:keepLines w:val="0"/>
        <w:widowControl/>
        <w:numPr>
          <w:ilvl w:val="0"/>
          <w:numId w:val="3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有限合伙人不得劳务出资、不执行事务；安全港行为不视为执行事务；表见普通时对该笔交易承担同样责任。</w:t>
      </w:r>
    </w:p>
    <w:p w14:paraId="5E9519E1">
      <w:pPr>
        <w:keepNext w:val="0"/>
        <w:keepLines w:val="0"/>
        <w:widowControl/>
        <w:numPr>
          <w:ilvl w:val="0"/>
          <w:numId w:val="34"/>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身份转换责任看债务发生期间：有限转普通追有限期债务；普通转有限仍负普通期债务。</w:t>
      </w:r>
    </w:p>
    <w:p w14:paraId="282B4022">
      <w:pPr>
        <w:pStyle w:val="4"/>
        <w:keepNext w:val="0"/>
        <w:keepLines w:val="0"/>
        <w:widowControl/>
        <w:suppressLineNumbers w:val="0"/>
        <w:spacing w:line="320" w:lineRule="atLeast"/>
      </w:pPr>
      <w:r>
        <w:t>3. 完成判定</w:t>
      </w:r>
    </w:p>
    <w:p w14:paraId="5E6894F8">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合同五段定位能说出；□ 定金/保证/租赁数字不混；□ 合伙转换责任4种情形准确；□ 3个案例均用三层模板。</w:t>
      </w:r>
    </w:p>
    <w:p w14:paraId="12240B24">
      <w:pPr>
        <w:pStyle w:val="4"/>
        <w:keepNext w:val="0"/>
        <w:keepLines w:val="0"/>
        <w:widowControl/>
        <w:suppressLineNumbers w:val="0"/>
        <w:spacing w:line="320" w:lineRule="atLeast"/>
      </w:pPr>
      <w:r>
        <w:t>4. 当日练习</w:t>
      </w:r>
    </w:p>
    <w:p w14:paraId="5727FDBB">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合同＋合伙客观题50道＋案例3问；目标客观80%、案例规则关键词覆盖率70%以上。</w:t>
      </w:r>
    </w:p>
    <w:p w14:paraId="07D48607">
      <w:pPr>
        <w:pStyle w:val="4"/>
        <w:keepNext w:val="0"/>
        <w:keepLines w:val="0"/>
        <w:widowControl/>
        <w:suppressLineNumbers w:val="0"/>
        <w:spacing w:line="320" w:lineRule="atLeast"/>
      </w:pPr>
      <w:r>
        <w:t>5. 易得分与暂时放弃</w:t>
      </w:r>
    </w:p>
    <w:p w14:paraId="09C03ED5">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定金20%、保证6个月、租赁20年/转租6个月/优购15日、合伙责任。</w:t>
      </w:r>
    </w:p>
    <w:p w14:paraId="310DC631">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复杂多重合同转让、混合担保追偿和特殊退伙结算；先会标准责任。</w:t>
      </w:r>
    </w:p>
    <w:p w14:paraId="43ECC6DB">
      <w:pPr>
        <w:pStyle w:val="4"/>
        <w:keepNext w:val="0"/>
        <w:keepLines w:val="0"/>
        <w:widowControl/>
        <w:suppressLineNumbers w:val="0"/>
        <w:spacing w:line="320" w:lineRule="atLeast"/>
      </w:pPr>
      <w:r>
        <w:t>6. 睡前/次日主动回忆</w:t>
      </w:r>
    </w:p>
    <w:p w14:paraId="0A476AA0">
      <w:pPr>
        <w:keepNext w:val="0"/>
        <w:keepLines w:val="0"/>
        <w:widowControl/>
        <w:numPr>
          <w:ilvl w:val="0"/>
          <w:numId w:val="3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不安抗辩需要哪些条件和程序？</w:t>
      </w:r>
    </w:p>
    <w:p w14:paraId="7A6842BC">
      <w:pPr>
        <w:keepNext w:val="0"/>
        <w:keepLines w:val="0"/>
        <w:widowControl/>
        <w:numPr>
          <w:ilvl w:val="0"/>
          <w:numId w:val="3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定金何时成立、上限多少？</w:t>
      </w:r>
    </w:p>
    <w:p w14:paraId="3AC5E37D">
      <w:pPr>
        <w:keepNext w:val="0"/>
        <w:keepLines w:val="0"/>
        <w:widowControl/>
        <w:numPr>
          <w:ilvl w:val="0"/>
          <w:numId w:val="3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租赁20年、6个月、15日分别是什么？</w:t>
      </w:r>
    </w:p>
    <w:p w14:paraId="7F9C1A4B">
      <w:pPr>
        <w:keepNext w:val="0"/>
        <w:keepLines w:val="0"/>
        <w:widowControl/>
        <w:numPr>
          <w:ilvl w:val="0"/>
          <w:numId w:val="3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有限合伙安全港举3项？</w:t>
      </w:r>
    </w:p>
    <w:p w14:paraId="68C04F9D">
      <w:pPr>
        <w:keepNext w:val="0"/>
        <w:keepLines w:val="0"/>
        <w:widowControl/>
        <w:numPr>
          <w:ilvl w:val="0"/>
          <w:numId w:val="35"/>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身份转换为何要看债务发生期间？</w:t>
      </w:r>
    </w:p>
    <w:p w14:paraId="228403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第18天｜9月2日（周三）</w:t>
      </w:r>
    </w:p>
    <w:p w14:paraId="190A0E7D">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票据、证券、保险、采购、诉讼＋经济法模拟｜建议180分钟</w:t>
      </w:r>
    </w:p>
    <w:p w14:paraId="462BAE31">
      <w:pPr>
        <w:pStyle w:val="4"/>
        <w:keepNext w:val="0"/>
        <w:keepLines w:val="0"/>
        <w:widowControl/>
        <w:suppressLineNumbers w:val="0"/>
        <w:spacing w:line="320" w:lineRule="atLeast"/>
      </w:pPr>
      <w:r>
        <w:t>1. 当天通关目标与分钟分配</w:t>
      </w:r>
    </w:p>
    <w:p w14:paraId="2A6F6308">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完成唯一一张经济法数字表并做限时模拟；客观题至少47/70，总分以65为目标。</w:t>
      </w:r>
    </w:p>
    <w:p w14:paraId="46C68AB9">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15分钟数字闭卷；120分钟经济法模拟；35分钟订正；10分钟整理数字表。若只能135分钟：15分钟回忆＋70分钟客观部分＋30分钟主观关键问＋20分钟订正，仍按同卷完成缩时回测。</w:t>
      </w:r>
    </w:p>
    <w:p w14:paraId="1B6E7C7B">
      <w:pPr>
        <w:pStyle w:val="4"/>
        <w:keepNext w:val="0"/>
        <w:keepLines w:val="0"/>
        <w:widowControl/>
        <w:suppressLineNumbers w:val="0"/>
        <w:spacing w:line="320" w:lineRule="atLeast"/>
      </w:pPr>
      <w:r>
        <w:t>2. 必须理解和记住的知识点</w:t>
      </w:r>
    </w:p>
    <w:p w14:paraId="46FD16B2">
      <w:pPr>
        <w:keepNext w:val="0"/>
        <w:keepLines w:val="0"/>
        <w:widowControl/>
        <w:numPr>
          <w:ilvl w:val="0"/>
          <w:numId w:val="3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票据条件效力：背书附条件不影响背书；承兑附条件视为拒绝承兑；保证附条件不影响保证责任。</w:t>
      </w:r>
    </w:p>
    <w:p w14:paraId="5E3D92D9">
      <w:pPr>
        <w:keepNext w:val="0"/>
        <w:keepLines w:val="0"/>
        <w:widowControl/>
        <w:numPr>
          <w:ilvl w:val="0"/>
          <w:numId w:val="3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票据10日支票提示、1个月见票汇票提示、6个月首次追索、3个月再追索；金额大小写不一致票据无效。</w:t>
      </w:r>
    </w:p>
    <w:p w14:paraId="3F67AB86">
      <w:pPr>
        <w:keepNext w:val="0"/>
        <w:keepLines w:val="0"/>
        <w:widowControl/>
        <w:numPr>
          <w:ilvl w:val="0"/>
          <w:numId w:val="3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证券5%后3日披露；30%继续收购原则触发要约；要约30—60日；短线6个月；收购锁定18个月。</w:t>
      </w:r>
    </w:p>
    <w:p w14:paraId="660C2BFC">
      <w:pPr>
        <w:keepNext w:val="0"/>
        <w:keepLines w:val="0"/>
        <w:widowControl/>
        <w:numPr>
          <w:ilvl w:val="0"/>
          <w:numId w:val="3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内幕交易看法定知情人、内幕信息未公开和交易行为；短线交易看法定主体6个月反向交易，不能混为一谈。</w:t>
      </w:r>
    </w:p>
    <w:p w14:paraId="4FA4D200">
      <w:pPr>
        <w:keepNext w:val="0"/>
        <w:keepLines w:val="0"/>
        <w:widowControl/>
        <w:numPr>
          <w:ilvl w:val="0"/>
          <w:numId w:val="3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保险解除权30日、合同成立2年不可抗辩；故意不告知不赔不退，重大过失且严重影响时不赔但退。</w:t>
      </w:r>
    </w:p>
    <w:p w14:paraId="7AEE9BDC">
      <w:pPr>
        <w:keepNext w:val="0"/>
        <w:keepLines w:val="0"/>
        <w:widowControl/>
        <w:numPr>
          <w:ilvl w:val="0"/>
          <w:numId w:val="3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政府采购7—7—15—30工作日；签合同30日；补充合同原则不超原合同10%；不得化整为零规避公开招标。</w:t>
      </w:r>
    </w:p>
    <w:p w14:paraId="4E8AA145">
      <w:pPr>
        <w:keepNext w:val="0"/>
        <w:keepLines w:val="0"/>
        <w:widowControl/>
        <w:numPr>
          <w:ilvl w:val="0"/>
          <w:numId w:val="3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一般诉讼时效3年，最长保护期通常20年；时效届满债权不消灭，义务人取得抗辩，法院不得主动适用。</w:t>
      </w:r>
    </w:p>
    <w:p w14:paraId="06AD7F03">
      <w:pPr>
        <w:keepNext w:val="0"/>
        <w:keepLines w:val="0"/>
        <w:widowControl/>
        <w:numPr>
          <w:ilvl w:val="0"/>
          <w:numId w:val="3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时效中断后重新计算；中止发生于最后6个月内法定障碍，障碍消除后满6个月届满。</w:t>
      </w:r>
    </w:p>
    <w:p w14:paraId="4FA92A9B">
      <w:pPr>
        <w:keepNext w:val="0"/>
        <w:keepLines w:val="0"/>
        <w:widowControl/>
        <w:numPr>
          <w:ilvl w:val="0"/>
          <w:numId w:val="3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民事判决上诉15日、裁定10日、申请执行2年、撤销仲裁裁决6个月。</w:t>
      </w:r>
    </w:p>
    <w:p w14:paraId="7EF5DE18">
      <w:pPr>
        <w:keepNext w:val="0"/>
        <w:keepLines w:val="0"/>
        <w:widowControl/>
        <w:numPr>
          <w:ilvl w:val="0"/>
          <w:numId w:val="3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不动产、港口作业、继承遗产纠纷适用专属管辖，协议不得违反；票据纠纷由支付地或被告住所地法院管辖。</w:t>
      </w:r>
    </w:p>
    <w:p w14:paraId="2A12C3E1">
      <w:pPr>
        <w:keepNext w:val="0"/>
        <w:keepLines w:val="0"/>
        <w:widowControl/>
        <w:numPr>
          <w:ilvl w:val="0"/>
          <w:numId w:val="36"/>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经济法每问第一句必须是明确结论；第二句写规则条件；第三句将本案主体、行为、期限对应进去。</w:t>
      </w:r>
    </w:p>
    <w:p w14:paraId="4FFC715C">
      <w:pPr>
        <w:keepNext w:val="0"/>
        <w:keepLines w:val="0"/>
        <w:widowControl/>
        <w:numPr>
          <w:ilvl w:val="0"/>
          <w:numId w:val="36"/>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简答/综合不会完整法条时，保留可识别关键词，如“动产抵押合同生效设立，未登记不得对抗善意第三人”，不要空白。</w:t>
      </w:r>
    </w:p>
    <w:p w14:paraId="0CDA2373">
      <w:pPr>
        <w:pStyle w:val="4"/>
        <w:keepNext w:val="0"/>
        <w:keepLines w:val="0"/>
        <w:widowControl/>
        <w:suppressLineNumbers w:val="0"/>
        <w:spacing w:line="320" w:lineRule="atLeast"/>
      </w:pPr>
      <w:r>
        <w:t>3. 完成判定</w:t>
      </w:r>
    </w:p>
    <w:p w14:paraId="2F831CE2">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数字表不看资料默写90%；□ 模拟客观≥47/70；□ 主观≥14/30；□ 总分≥60，目标≥65；□ 每个主观问先给结论。</w:t>
      </w:r>
    </w:p>
    <w:p w14:paraId="6461FF95">
      <w:pPr>
        <w:pStyle w:val="4"/>
        <w:keepNext w:val="0"/>
        <w:keepLines w:val="0"/>
        <w:widowControl/>
        <w:suppressLineNumbers w:val="0"/>
        <w:spacing w:line="320" w:lineRule="atLeast"/>
      </w:pPr>
      <w:r>
        <w:t>4. 当日练习</w:t>
      </w:r>
    </w:p>
    <w:p w14:paraId="64074A69">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经济法模拟卷1套；门槛客观47、主观14、总分60，模拟目标65；订正所有数字、主体、期限起算和法律后果错误。</w:t>
      </w:r>
    </w:p>
    <w:p w14:paraId="555A254D">
      <w:pPr>
        <w:pStyle w:val="4"/>
        <w:keepNext w:val="0"/>
        <w:keepLines w:val="0"/>
        <w:widowControl/>
        <w:suppressLineNumbers w:val="0"/>
        <w:spacing w:line="320" w:lineRule="atLeast"/>
      </w:pPr>
      <w:r>
        <w:t>5. 易得分与暂时放弃</w:t>
      </w:r>
    </w:p>
    <w:p w14:paraId="1F4BBA2A">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五组数字链、票据条件效力、诉讼仲裁期限、案例结论句。</w:t>
      </w:r>
    </w:p>
    <w:p w14:paraId="0AF2BDB4">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偏僻程序细节；不加入税法内容，不背争议性低频规则。</w:t>
      </w:r>
    </w:p>
    <w:p w14:paraId="0ECF8980">
      <w:pPr>
        <w:pStyle w:val="4"/>
        <w:keepNext w:val="0"/>
        <w:keepLines w:val="0"/>
        <w:widowControl/>
        <w:suppressLineNumbers w:val="0"/>
        <w:spacing w:line="320" w:lineRule="atLeast"/>
      </w:pPr>
      <w:r>
        <w:t>6. 睡前/次日主动回忆</w:t>
      </w:r>
    </w:p>
    <w:p w14:paraId="230C3746">
      <w:pPr>
        <w:keepNext w:val="0"/>
        <w:keepLines w:val="0"/>
        <w:widowControl/>
        <w:numPr>
          <w:ilvl w:val="0"/>
          <w:numId w:val="3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五组核心数字链能否连续说完？</w:t>
      </w:r>
    </w:p>
    <w:p w14:paraId="225883C0">
      <w:pPr>
        <w:keepNext w:val="0"/>
        <w:keepLines w:val="0"/>
        <w:widowControl/>
        <w:numPr>
          <w:ilvl w:val="0"/>
          <w:numId w:val="3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判15、裁10、执行2年、撤裁6个月分别是什么？</w:t>
      </w:r>
    </w:p>
    <w:p w14:paraId="2E73DDC6">
      <w:pPr>
        <w:keepNext w:val="0"/>
        <w:keepLines w:val="0"/>
        <w:widowControl/>
        <w:numPr>
          <w:ilvl w:val="0"/>
          <w:numId w:val="3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时效届满消灭债权吗？</w:t>
      </w:r>
    </w:p>
    <w:p w14:paraId="6B006426">
      <w:pPr>
        <w:keepNext w:val="0"/>
        <w:keepLines w:val="0"/>
        <w:widowControl/>
        <w:numPr>
          <w:ilvl w:val="0"/>
          <w:numId w:val="3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本次模拟客观与主观差距在哪里？</w:t>
      </w:r>
    </w:p>
    <w:p w14:paraId="18D210E2">
      <w:pPr>
        <w:keepNext w:val="0"/>
        <w:keepLines w:val="0"/>
        <w:widowControl/>
        <w:numPr>
          <w:ilvl w:val="0"/>
          <w:numId w:val="37"/>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案例三层模板能否在20秒写出？</w:t>
      </w:r>
    </w:p>
    <w:p w14:paraId="2A6750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第19天｜9月3日（周四）</w:t>
      </w:r>
    </w:p>
    <w:p w14:paraId="562D01EB">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三科混合回测＋实务、财管各一道主观题｜135分钟</w:t>
      </w:r>
    </w:p>
    <w:p w14:paraId="48BAF9D3">
      <w:pPr>
        <w:pStyle w:val="4"/>
        <w:keepNext w:val="0"/>
        <w:keepLines w:val="0"/>
        <w:widowControl/>
        <w:suppressLineNumbers w:val="0"/>
        <w:spacing w:line="320" w:lineRule="atLeast"/>
      </w:pPr>
      <w:r>
        <w:t>1. 当天通关目标与分钟分配</w:t>
      </w:r>
    </w:p>
    <w:p w14:paraId="0AFB4CEA">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停止扩展知识面，只保留仍错的20—30个点；确认三科最稳得分模型。</w:t>
      </w:r>
    </w:p>
    <w:p w14:paraId="248079D5">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三科错题各20分钟（各30道快速回测，共60分钟）；实务最熟主观题30分钟；财管最熟主观题30分钟；15分钟筛出最终错点。</w:t>
      </w:r>
    </w:p>
    <w:p w14:paraId="3B152E93">
      <w:pPr>
        <w:pStyle w:val="4"/>
        <w:keepNext w:val="0"/>
        <w:keepLines w:val="0"/>
        <w:widowControl/>
        <w:suppressLineNumbers w:val="0"/>
        <w:spacing w:line="320" w:lineRule="atLeast"/>
      </w:pPr>
      <w:r>
        <w:t>2. 必须理解和记住的知识点</w:t>
      </w:r>
    </w:p>
    <w:p w14:paraId="7C533460">
      <w:pPr>
        <w:keepNext w:val="0"/>
        <w:keepLines w:val="0"/>
        <w:widowControl/>
        <w:numPr>
          <w:ilvl w:val="0"/>
          <w:numId w:val="3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【选择/判断】</w:t>
      </w:r>
      <w:r>
        <w:rPr>
          <w:rFonts w:hint="eastAsia" w:ascii="微软雅黑" w:hAnsi="微软雅黑" w:eastAsia="微软雅黑" w:cs="微软雅黑"/>
          <w:color w:val="1D2935"/>
          <w:sz w:val="21"/>
          <w:szCs w:val="21"/>
        </w:rPr>
        <w:t>错题回测不是刷新题：优先检验旧错因是否消失；同一点再错即进入9/4一页清单。</w:t>
      </w:r>
    </w:p>
    <w:p w14:paraId="27BEC1F3">
      <w:pPr>
        <w:keepNext w:val="0"/>
        <w:keepLines w:val="0"/>
        <w:widowControl/>
        <w:numPr>
          <w:ilvl w:val="0"/>
          <w:numId w:val="3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实务客观题先圈个别/合并、时点、计量属性；金融资产、所得税和日后事项尤其依赖限定词。</w:t>
      </w:r>
    </w:p>
    <w:p w14:paraId="0BEDF420">
      <w:pPr>
        <w:keepNext w:val="0"/>
        <w:keepLines w:val="0"/>
        <w:widowControl/>
        <w:numPr>
          <w:ilvl w:val="0"/>
          <w:numId w:val="3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实务主观题先写主体和报表层次；长投合并按六步，收入按五步，所得税按账面—计税—差异链。</w:t>
      </w:r>
    </w:p>
    <w:p w14:paraId="4FC7F0B0">
      <w:pPr>
        <w:keepNext w:val="0"/>
        <w:keepLines w:val="0"/>
        <w:widowControl/>
        <w:numPr>
          <w:ilvl w:val="0"/>
          <w:numId w:val="3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实务分录不会完整科目时，仍写计算、借贷方向和可确定科目；空白一定是0分。</w:t>
      </w:r>
    </w:p>
    <w:p w14:paraId="73237A27">
      <w:pPr>
        <w:keepNext w:val="0"/>
        <w:keepLines w:val="0"/>
        <w:widowControl/>
        <w:numPr>
          <w:ilvl w:val="0"/>
          <w:numId w:val="3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财管每题先统一单位、税率和时点；再写公式、代数、结果、结论四层。</w:t>
      </w:r>
    </w:p>
    <w:p w14:paraId="09B9F2D8">
      <w:pPr>
        <w:keepNext w:val="0"/>
        <w:keepLines w:val="0"/>
        <w:widowControl/>
        <w:numPr>
          <w:ilvl w:val="0"/>
          <w:numId w:val="3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项目投资按初始—营业—终结，信用政策按边应坏收折存付，预算按销售—生产—采购—现金。</w:t>
      </w:r>
    </w:p>
    <w:p w14:paraId="3A38C614">
      <w:pPr>
        <w:keepNext w:val="0"/>
        <w:keepLines w:val="0"/>
        <w:widowControl/>
        <w:numPr>
          <w:ilvl w:val="0"/>
          <w:numId w:val="3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财管结果需合理性检查：NPV正负与决策一致、比例用小数还是百分数、万元与元是否混用。</w:t>
      </w:r>
    </w:p>
    <w:p w14:paraId="47F99BC0">
      <w:pPr>
        <w:keepNext w:val="0"/>
        <w:keepLines w:val="0"/>
        <w:widowControl/>
        <w:numPr>
          <w:ilvl w:val="0"/>
          <w:numId w:val="3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经济法客观题检查主体、数字起算点、程序与后果；绝对词“一律、必然、均”要做反例检查。</w:t>
      </w:r>
    </w:p>
    <w:p w14:paraId="37C5C92F">
      <w:pPr>
        <w:keepNext w:val="0"/>
        <w:keepLines w:val="0"/>
        <w:widowControl/>
        <w:numPr>
          <w:ilvl w:val="0"/>
          <w:numId w:val="3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经济法主观固定“结论＋规则＋本案事实”；法条不求逐字，但主体、条件和后果必须准确。</w:t>
      </w:r>
    </w:p>
    <w:p w14:paraId="23B50597">
      <w:pPr>
        <w:keepNext w:val="0"/>
        <w:keepLines w:val="0"/>
        <w:widowControl/>
        <w:numPr>
          <w:ilvl w:val="0"/>
          <w:numId w:val="38"/>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最终必须稳定的实务模型：三类资产、金融分类、权益法、合并抵销、收入、所得税日后。</w:t>
      </w:r>
    </w:p>
    <w:p w14:paraId="6A77A5D4">
      <w:pPr>
        <w:keepNext w:val="0"/>
        <w:keepLines w:val="0"/>
        <w:widowControl/>
        <w:numPr>
          <w:ilvl w:val="0"/>
          <w:numId w:val="3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最终必须稳定的财管模型：预算、WACC、NCF/NPV、信用政策、本量利、杜邦。</w:t>
      </w:r>
    </w:p>
    <w:p w14:paraId="3F07C295">
      <w:pPr>
        <w:keepNext w:val="0"/>
        <w:keepLines w:val="0"/>
        <w:widowControl/>
        <w:numPr>
          <w:ilvl w:val="0"/>
          <w:numId w:val="38"/>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最终必须稳定的经济法模型：公司出资决议、物权成立顺位、合同保证保全、票据与采购数字。</w:t>
      </w:r>
    </w:p>
    <w:p w14:paraId="2E0DA9A2">
      <w:pPr>
        <w:pStyle w:val="4"/>
        <w:keepNext w:val="0"/>
        <w:keepLines w:val="0"/>
        <w:widowControl/>
        <w:suppressLineNumbers w:val="0"/>
        <w:spacing w:line="320" w:lineRule="atLeast"/>
      </w:pPr>
      <w:r>
        <w:t>3. 完成判定</w:t>
      </w:r>
    </w:p>
    <w:p w14:paraId="45730A18">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三科各30道旧错题回测；□ 每科正确率至少80%；□ 实务、财管主观各至少50%步骤；□ 最终错点压缩到20—30个且按科分类。</w:t>
      </w:r>
    </w:p>
    <w:p w14:paraId="07395AF1">
      <w:pPr>
        <w:pStyle w:val="4"/>
        <w:keepNext w:val="0"/>
        <w:keepLines w:val="0"/>
        <w:widowControl/>
        <w:suppressLineNumbers w:val="0"/>
        <w:spacing w:line="320" w:lineRule="atLeast"/>
      </w:pPr>
      <w:r>
        <w:t>4. 当日练习</w:t>
      </w:r>
    </w:p>
    <w:p w14:paraId="47071936">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三科旧错题各30道（共90道快速回测）＋实务最熟主观题1道＋财管最熟主观题1道；目标旧错题80%、主观50%步骤。</w:t>
      </w:r>
    </w:p>
    <w:p w14:paraId="0CC533FC">
      <w:pPr>
        <w:pStyle w:val="4"/>
        <w:keepNext w:val="0"/>
        <w:keepLines w:val="0"/>
        <w:widowControl/>
        <w:suppressLineNumbers w:val="0"/>
        <w:spacing w:line="320" w:lineRule="atLeast"/>
      </w:pPr>
      <w:r>
        <w:t>5. 易得分与暂时放弃</w:t>
      </w:r>
    </w:p>
    <w:p w14:paraId="70CA81D6">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只巩固三科已能稳定做到80%的模型，把稳定分真正带进考场。</w:t>
      </w:r>
    </w:p>
    <w:p w14:paraId="370F26AB">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所有新题、偏题、争议题和从未学过的低频章节；不再扩大最终清单。</w:t>
      </w:r>
    </w:p>
    <w:p w14:paraId="1849505F">
      <w:pPr>
        <w:pStyle w:val="4"/>
        <w:keepNext w:val="0"/>
        <w:keepLines w:val="0"/>
        <w:widowControl/>
        <w:suppressLineNumbers w:val="0"/>
        <w:spacing w:line="320" w:lineRule="atLeast"/>
      </w:pPr>
      <w:r>
        <w:t>6. 睡前/次日主动回忆</w:t>
      </w:r>
    </w:p>
    <w:p w14:paraId="0BA16944">
      <w:pPr>
        <w:keepNext w:val="0"/>
        <w:keepLines w:val="0"/>
        <w:widowControl/>
        <w:numPr>
          <w:ilvl w:val="0"/>
          <w:numId w:val="3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三科最稳得分模型各两个是什么？</w:t>
      </w:r>
    </w:p>
    <w:p w14:paraId="764A373B">
      <w:pPr>
        <w:keepNext w:val="0"/>
        <w:keepLines w:val="0"/>
        <w:widowControl/>
        <w:numPr>
          <w:ilvl w:val="0"/>
          <w:numId w:val="3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仍错的20—30点中重复最多的错因？</w:t>
      </w:r>
    </w:p>
    <w:p w14:paraId="7203F990">
      <w:pPr>
        <w:keepNext w:val="0"/>
        <w:keepLines w:val="0"/>
        <w:widowControl/>
        <w:numPr>
          <w:ilvl w:val="0"/>
          <w:numId w:val="3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实务个别/合并如何在卷面标注？</w:t>
      </w:r>
    </w:p>
    <w:p w14:paraId="4DBB1EC3">
      <w:pPr>
        <w:keepNext w:val="0"/>
        <w:keepLines w:val="0"/>
        <w:widowControl/>
        <w:numPr>
          <w:ilvl w:val="0"/>
          <w:numId w:val="3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财管四层输出是什么？</w:t>
      </w:r>
    </w:p>
    <w:p w14:paraId="23B7D723">
      <w:pPr>
        <w:keepNext w:val="0"/>
        <w:keepLines w:val="0"/>
        <w:widowControl/>
        <w:numPr>
          <w:ilvl w:val="0"/>
          <w:numId w:val="39"/>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经济法案例三层输出是什么？</w:t>
      </w:r>
    </w:p>
    <w:p w14:paraId="38F2A1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line="320" w:lineRule="atLeast"/>
        <w:ind w:left="0" w:right="0"/>
        <w:rPr>
          <w:color w:val="FFFFFF"/>
          <w:sz w:val="32"/>
          <w:szCs w:val="32"/>
        </w:rPr>
      </w:pPr>
      <w:r>
        <w:rPr>
          <w:color w:val="FFFFFF"/>
          <w:sz w:val="32"/>
          <w:szCs w:val="32"/>
          <w:bdr w:val="none" w:color="auto" w:sz="0" w:space="0"/>
          <w:shd w:val="clear" w:fill="17324D"/>
        </w:rPr>
        <w:t>第20天｜9月4日（周五）</w:t>
      </w:r>
    </w:p>
    <w:p w14:paraId="328C5D04">
      <w:pPr>
        <w:pStyle w:val="12"/>
        <w:keepNext w:val="0"/>
        <w:keepLines w:val="0"/>
        <w:widowControl/>
        <w:suppressLineNumbers w:val="0"/>
        <w:spacing w:before="40" w:beforeAutospacing="0" w:after="160" w:afterAutospacing="0" w:line="320" w:lineRule="atLeast"/>
        <w:ind w:left="0" w:right="0"/>
        <w:rPr>
          <w:color w:val="EDF4F8"/>
        </w:rPr>
      </w:pPr>
      <w:r>
        <w:rPr>
          <w:rFonts w:hint="eastAsia" w:ascii="微软雅黑" w:hAnsi="微软雅黑" w:eastAsia="微软雅黑" w:cs="微软雅黑"/>
          <w:color w:val="EDF4F8"/>
          <w:sz w:val="21"/>
          <w:szCs w:val="21"/>
          <w:shd w:val="clear" w:fill="17324D"/>
        </w:rPr>
        <w:t>一页清单、机考准备和休息｜最多120分钟，宜更短</w:t>
      </w:r>
    </w:p>
    <w:p w14:paraId="3B692394">
      <w:pPr>
        <w:pStyle w:val="4"/>
        <w:keepNext w:val="0"/>
        <w:keepLines w:val="0"/>
        <w:widowControl/>
        <w:suppressLineNumbers w:val="0"/>
        <w:spacing w:line="320" w:lineRule="atLeast"/>
      </w:pPr>
      <w:r>
        <w:t>1. 当天通关目标与分钟分配</w:t>
      </w:r>
    </w:p>
    <w:p w14:paraId="26136644">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目标：</w:t>
      </w:r>
      <w:r>
        <w:rPr>
          <w:rFonts w:hint="eastAsia" w:ascii="微软雅黑" w:hAnsi="微软雅黑" w:eastAsia="微软雅黑" w:cs="微软雅黑"/>
          <w:color w:val="1D2935"/>
          <w:sz w:val="21"/>
          <w:szCs w:val="21"/>
        </w:rPr>
        <w:t>保持熟练与睡眠，不再制造焦虑；确认考试用品、路线、机考输入和考场节奏。</w:t>
      </w:r>
    </w:p>
    <w:p w14:paraId="5D43E489">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时间：</w:t>
      </w:r>
      <w:r>
        <w:rPr>
          <w:rFonts w:hint="eastAsia" w:ascii="微软雅黑" w:hAnsi="微软雅黑" w:eastAsia="微软雅黑" w:cs="微软雅黑"/>
          <w:color w:val="1D2935"/>
          <w:sz w:val="21"/>
          <w:szCs w:val="21"/>
        </w:rPr>
        <w:t>实务清单25分钟；财管公式25分钟；经济法数字25分钟；机考/证件/路线15分钟；错题口述10分钟；放松与提前休息20分钟以上。若疲劳，只做前三项各15分钟。</w:t>
      </w:r>
    </w:p>
    <w:p w14:paraId="408D798D">
      <w:pPr>
        <w:pStyle w:val="4"/>
        <w:keepNext w:val="0"/>
        <w:keepLines w:val="0"/>
        <w:widowControl/>
        <w:suppressLineNumbers w:val="0"/>
        <w:spacing w:line="320" w:lineRule="atLeast"/>
      </w:pPr>
      <w:r>
        <w:t>2. 必须理解和记住的知识点</w:t>
      </w:r>
    </w:p>
    <w:p w14:paraId="51E843CD">
      <w:pPr>
        <w:keepNext w:val="0"/>
        <w:keepLines w:val="0"/>
        <w:widowControl/>
        <w:numPr>
          <w:ilvl w:val="0"/>
          <w:numId w:val="4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【易得分】</w:t>
      </w:r>
      <w:r>
        <w:rPr>
          <w:rFonts w:hint="eastAsia" w:ascii="微软雅黑" w:hAnsi="微软雅黑" w:eastAsia="微软雅黑" w:cs="微软雅黑"/>
          <w:color w:val="1D2935"/>
          <w:sz w:val="21"/>
          <w:szCs w:val="21"/>
        </w:rPr>
        <w:t>实务最后只看判断链和分录方向：资产、金融分类、权益法、合并六步、收入五步、所得税与日后事项。</w:t>
      </w:r>
    </w:p>
    <w:p w14:paraId="11B3FDC7">
      <w:pPr>
        <w:keepNext w:val="0"/>
        <w:keepLines w:val="0"/>
        <w:widowControl/>
        <w:numPr>
          <w:ilvl w:val="0"/>
          <w:numId w:val="4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个别报表与合并报表必须在草稿上分栏；合并抵销通常不乘持股比例，购买日公允增值后续要补折旧/摊销。</w:t>
      </w:r>
    </w:p>
    <w:p w14:paraId="1D540875">
      <w:pPr>
        <w:keepNext w:val="0"/>
        <w:keepLines w:val="0"/>
        <w:widowControl/>
        <w:numPr>
          <w:ilvl w:val="0"/>
          <w:numId w:val="4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收入先判履约义务和时段/时点；合同资产不是应收款；保证型质量保证不是单项履约义务。</w:t>
      </w:r>
    </w:p>
    <w:p w14:paraId="397074A7">
      <w:pPr>
        <w:keepNext w:val="0"/>
        <w:keepLines w:val="0"/>
        <w:widowControl/>
        <w:numPr>
          <w:ilvl w:val="0"/>
          <w:numId w:val="4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所得税先算计税基础，资产正判负债反判，递延税跟原交易走；日后事项看报告日条件是否已存在。</w:t>
      </w:r>
    </w:p>
    <w:p w14:paraId="32E08F73">
      <w:pPr>
        <w:keepNext w:val="0"/>
        <w:keepLines w:val="0"/>
        <w:widowControl/>
        <w:numPr>
          <w:ilvl w:val="0"/>
          <w:numId w:val="4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【计算分析】</w:t>
      </w:r>
      <w:r>
        <w:rPr>
          <w:rFonts w:hint="eastAsia" w:ascii="微软雅黑" w:hAnsi="微软雅黑" w:eastAsia="微软雅黑" w:cs="微软雅黑"/>
          <w:color w:val="1D2935"/>
          <w:sz w:val="21"/>
          <w:szCs w:val="21"/>
        </w:rPr>
        <w:t>财管只背会写的公式：预算、WACC、NCF、NPV、应收机会成本、EOQ、本量利、差异、杜邦。</w:t>
      </w:r>
    </w:p>
    <w:p w14:paraId="3896ACDD">
      <w:pPr>
        <w:keepNext w:val="0"/>
        <w:keepLines w:val="0"/>
        <w:widowControl/>
        <w:numPr>
          <w:ilvl w:val="0"/>
          <w:numId w:val="4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财管考试中每题先写公式和单位；不会完整计算也写出时点表和决策标准。</w:t>
      </w:r>
    </w:p>
    <w:p w14:paraId="0658D090">
      <w:pPr>
        <w:keepNext w:val="0"/>
        <w:keepLines w:val="0"/>
        <w:widowControl/>
        <w:numPr>
          <w:ilvl w:val="0"/>
          <w:numId w:val="40"/>
        </w:numPr>
        <w:suppressLineNumbers w:val="0"/>
        <w:spacing w:before="36" w:beforeAutospacing="0" w:after="36" w:afterAutospacing="0" w:line="320" w:lineRule="atLeast"/>
        <w:ind w:left="720" w:right="0" w:hanging="360"/>
      </w:pPr>
      <w:r>
        <w:rPr>
          <w:rStyle w:val="35"/>
          <w:rFonts w:hint="eastAsia" w:ascii="微软雅黑" w:hAnsi="微软雅黑" w:eastAsia="微软雅黑" w:cs="微软雅黑"/>
        </w:rPr>
        <w:t>【综合题】</w:t>
      </w:r>
      <w:r>
        <w:rPr>
          <w:rFonts w:hint="eastAsia" w:ascii="微软雅黑" w:hAnsi="微软雅黑" w:eastAsia="微软雅黑" w:cs="微软雅黑"/>
          <w:color w:val="1D2935"/>
          <w:sz w:val="21"/>
          <w:szCs w:val="21"/>
        </w:rPr>
        <w:t>经济法数字表只留：5—60—30；合同20%/20年/6个月/15日；票据10—1—6—3；证券链；采购链；判15裁10执行2年撤裁6月。</w:t>
      </w:r>
    </w:p>
    <w:p w14:paraId="1D6B8D89">
      <w:pPr>
        <w:keepNext w:val="0"/>
        <w:keepLines w:val="0"/>
        <w:widowControl/>
        <w:numPr>
          <w:ilvl w:val="0"/>
          <w:numId w:val="4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经济法每问先写“可以/不可以、有效/无效、应当/不应当”，再写规则与本案事实；不要用含糊语气。</w:t>
      </w:r>
    </w:p>
    <w:p w14:paraId="61B48A2E">
      <w:pPr>
        <w:keepNext w:val="0"/>
        <w:keepLines w:val="0"/>
        <w:widowControl/>
        <w:numPr>
          <w:ilvl w:val="0"/>
          <w:numId w:val="4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多选少选有分，多选错选无分；只选确定项。判断错答不倒扣，但仍先做有把握题。</w:t>
      </w:r>
    </w:p>
    <w:p w14:paraId="5807652F">
      <w:pPr>
        <w:keepNext w:val="0"/>
        <w:keepLines w:val="0"/>
        <w:widowControl/>
        <w:numPr>
          <w:ilvl w:val="0"/>
          <w:numId w:val="4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客观题卡住90秒先标记；主观题先看设问再读资料，按问号定位，保留编号。</w:t>
      </w:r>
    </w:p>
    <w:p w14:paraId="3046416E">
      <w:pPr>
        <w:keepNext w:val="0"/>
        <w:keepLines w:val="0"/>
        <w:widowControl/>
        <w:numPr>
          <w:ilvl w:val="0"/>
          <w:numId w:val="4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机考准备：证件和准考信息、路线与到场时间、计算器政策/系统工具、输入法、公式和分录换行操作均提前确认。</w:t>
      </w:r>
    </w:p>
    <w:p w14:paraId="1178FF6A">
      <w:pPr>
        <w:keepNext w:val="0"/>
        <w:keepLines w:val="0"/>
        <w:widowControl/>
        <w:numPr>
          <w:ilvl w:val="0"/>
          <w:numId w:val="40"/>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睡眠属于得分准备：停止新难题，正常饮食，设置双闹钟；宁可少看30分钟，也不牺牲睡眠。</w:t>
      </w:r>
    </w:p>
    <w:p w14:paraId="61CC8349">
      <w:pPr>
        <w:pStyle w:val="4"/>
        <w:keepNext w:val="0"/>
        <w:keepLines w:val="0"/>
        <w:widowControl/>
        <w:suppressLineNumbers w:val="0"/>
        <w:spacing w:line="320" w:lineRule="atLeast"/>
      </w:pPr>
      <w:r>
        <w:t>3. 完成判定</w:t>
      </w:r>
    </w:p>
    <w:p w14:paraId="4F991C1E">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 三科一页清单各过1遍；□ 不再新增知识；□ 证件路线机考操作确认；□ 考场时间分配已写在准考提醒上；□ 按计划提前休息。</w:t>
      </w:r>
    </w:p>
    <w:p w14:paraId="58D4968F">
      <w:pPr>
        <w:pStyle w:val="4"/>
        <w:keepNext w:val="0"/>
        <w:keepLines w:val="0"/>
        <w:widowControl/>
        <w:suppressLineNumbers w:val="0"/>
        <w:spacing w:line="320" w:lineRule="atLeast"/>
      </w:pPr>
      <w:r>
        <w:t>4. 当日练习</w:t>
      </w:r>
    </w:p>
    <w:p w14:paraId="2F68E9D6">
      <w:pPr>
        <w:pStyle w:val="12"/>
        <w:keepNext w:val="0"/>
        <w:keepLines w:val="0"/>
        <w:widowControl/>
        <w:suppressLineNumbers w:val="0"/>
        <w:spacing w:line="320" w:lineRule="atLeast"/>
      </w:pPr>
      <w:r>
        <w:rPr>
          <w:rFonts w:hint="eastAsia" w:ascii="微软雅黑" w:hAnsi="微软雅黑" w:eastAsia="微软雅黑" w:cs="微软雅黑"/>
          <w:color w:val="1D2935"/>
          <w:sz w:val="21"/>
          <w:szCs w:val="21"/>
        </w:rPr>
        <w:t>不做整卷；仅口述最终20—30个错点，每科最多5道最熟短题保持手感，正确率目标90%，一错只看最短链不扩展。</w:t>
      </w:r>
    </w:p>
    <w:p w14:paraId="093C4C2A">
      <w:pPr>
        <w:pStyle w:val="4"/>
        <w:keepNext w:val="0"/>
        <w:keepLines w:val="0"/>
        <w:widowControl/>
        <w:suppressLineNumbers w:val="0"/>
        <w:spacing w:line="320" w:lineRule="atLeast"/>
      </w:pPr>
      <w:r>
        <w:t>5. 易得分与暂时放弃</w:t>
      </w:r>
    </w:p>
    <w:p w14:paraId="08902BA4">
      <w:pPr>
        <w:keepNext w:val="0"/>
        <w:keepLines w:val="0"/>
        <w:widowControl/>
        <w:suppressLineNumbers w:val="0"/>
        <w:pBdr>
          <w:top w:val="none" w:color="auto" w:sz="0" w:space="0"/>
          <w:left w:val="single" w:color="3F7657" w:sz="24" w:space="8"/>
          <w:bottom w:val="none" w:color="auto" w:sz="0" w:space="0"/>
          <w:right w:val="none" w:color="auto" w:sz="0" w:space="0"/>
        </w:pBdr>
        <w:shd w:val="clear" w:fill="EFF7F2"/>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EFF7F2"/>
        </w:rPr>
        <w:t>易得分：</w:t>
      </w:r>
      <w:r>
        <w:rPr>
          <w:rFonts w:hint="eastAsia" w:ascii="微软雅黑" w:hAnsi="微软雅黑" w:eastAsia="微软雅黑" w:cs="微软雅黑"/>
          <w:color w:val="1D2935"/>
          <w:sz w:val="21"/>
          <w:szCs w:val="21"/>
          <w:bdr w:val="none" w:color="auto" w:sz="0" w:space="0"/>
          <w:shd w:val="clear" w:fill="EFF7F2"/>
        </w:rPr>
        <w:t>一页清单中的数字、短公式、分录方向和案例模板；把已会内容稳定输出。</w:t>
      </w:r>
    </w:p>
    <w:p w14:paraId="17FDE1E9">
      <w:pPr>
        <w:keepNext w:val="0"/>
        <w:keepLines w:val="0"/>
        <w:widowControl/>
        <w:suppressLineNumbers w:val="0"/>
        <w:pBdr>
          <w:top w:val="none" w:color="auto" w:sz="0" w:space="0"/>
          <w:left w:val="single" w:color="A45347" w:sz="24" w:space="8"/>
          <w:bottom w:val="none" w:color="auto" w:sz="0" w:space="0"/>
          <w:right w:val="none" w:color="auto" w:sz="0" w:space="0"/>
        </w:pBdr>
        <w:shd w:val="clear" w:fill="FFF1EF"/>
        <w:spacing w:line="320" w:lineRule="atLeast"/>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1EF"/>
        </w:rPr>
        <w:t>时间不足暂放：</w:t>
      </w:r>
      <w:r>
        <w:rPr>
          <w:rFonts w:hint="eastAsia" w:ascii="微软雅黑" w:hAnsi="微软雅黑" w:eastAsia="微软雅黑" w:cs="微软雅黑"/>
          <w:color w:val="1D2935"/>
          <w:sz w:val="21"/>
          <w:szCs w:val="21"/>
          <w:bdr w:val="none" w:color="auto" w:sz="0" w:space="0"/>
          <w:shd w:val="clear" w:fill="FFF1EF"/>
        </w:rPr>
        <w:t>全部新难题、预测押题、争议答案和偏门章节；不因临时消息更改已稳定口径。</w:t>
      </w:r>
    </w:p>
    <w:p w14:paraId="5FF633B8">
      <w:pPr>
        <w:pStyle w:val="4"/>
        <w:keepNext w:val="0"/>
        <w:keepLines w:val="0"/>
        <w:widowControl/>
        <w:suppressLineNumbers w:val="0"/>
        <w:spacing w:line="320" w:lineRule="atLeast"/>
      </w:pPr>
      <w:r>
        <w:t>6. 睡前/次日主动回忆</w:t>
      </w:r>
    </w:p>
    <w:p w14:paraId="7332993D">
      <w:pPr>
        <w:keepNext w:val="0"/>
        <w:keepLines w:val="0"/>
        <w:widowControl/>
        <w:numPr>
          <w:ilvl w:val="0"/>
          <w:numId w:val="4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三科第一道题卡住时怎么处理？</w:t>
      </w:r>
    </w:p>
    <w:p w14:paraId="41771D83">
      <w:pPr>
        <w:keepNext w:val="0"/>
        <w:keepLines w:val="0"/>
        <w:widowControl/>
        <w:numPr>
          <w:ilvl w:val="0"/>
          <w:numId w:val="4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实务主观先标哪两个维度？</w:t>
      </w:r>
    </w:p>
    <w:p w14:paraId="626DCFB2">
      <w:pPr>
        <w:keepNext w:val="0"/>
        <w:keepLines w:val="0"/>
        <w:widowControl/>
        <w:numPr>
          <w:ilvl w:val="0"/>
          <w:numId w:val="4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财管算错时哪些过程仍能得分？</w:t>
      </w:r>
    </w:p>
    <w:p w14:paraId="482A3757">
      <w:pPr>
        <w:keepNext w:val="0"/>
        <w:keepLines w:val="0"/>
        <w:widowControl/>
        <w:numPr>
          <w:ilvl w:val="0"/>
          <w:numId w:val="4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经济法案例第一句写什么？</w:t>
      </w:r>
    </w:p>
    <w:p w14:paraId="37CD807D">
      <w:pPr>
        <w:keepNext w:val="0"/>
        <w:keepLines w:val="0"/>
        <w:widowControl/>
        <w:numPr>
          <w:ilvl w:val="0"/>
          <w:numId w:val="41"/>
        </w:numPr>
        <w:suppressLineNumbers w:val="0"/>
        <w:spacing w:before="48" w:beforeAutospacing="0" w:after="48" w:afterAutospacing="0" w:line="320" w:lineRule="atLeast"/>
        <w:ind w:left="360" w:right="0" w:hanging="360"/>
      </w:pPr>
      <w:r>
        <w:rPr>
          <w:rFonts w:hint="eastAsia" w:ascii="微软雅黑" w:hAnsi="微软雅黑" w:eastAsia="微软雅黑" w:cs="微软雅黑"/>
          <w:color w:val="1D2935"/>
          <w:sz w:val="21"/>
          <w:szCs w:val="21"/>
        </w:rPr>
        <w:t>证件、路线、闹钟和睡眠是否全部确认？</w:t>
      </w:r>
    </w:p>
    <w:p w14:paraId="30606760">
      <w:pPr>
        <w:pStyle w:val="3"/>
        <w:keepNext w:val="0"/>
        <w:keepLines w:val="0"/>
        <w:widowControl/>
        <w:suppressLineNumbers w:val="0"/>
        <w:spacing w:line="320" w:lineRule="atLeast"/>
      </w:pPr>
      <w:r>
        <w:t>最终阶段检查表｜20天完成后（9月4日晚）</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328"/>
        <w:gridCol w:w="3328"/>
        <w:gridCol w:w="3328"/>
      </w:tblGrid>
      <w:tr w14:paraId="31F91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7AB3E653">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科目/项目</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241D18C1">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合格门槛</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6C8D937C">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最后补救（只允许短时）</w:t>
            </w:r>
          </w:p>
        </w:tc>
      </w:tr>
      <w:tr w14:paraId="4E5C1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39D98AF">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实务</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79E919A">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客观目标30—33/45；主观能写50%步骤；一页清单口述80%</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AA1996F">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只复述长投合并、收入、所得税三条链各一次，不再做整题。</w:t>
            </w:r>
          </w:p>
        </w:tc>
      </w:tr>
      <w:tr w14:paraId="00EC1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2ACCF71">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财管</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CEF6486">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客观目标34—38/54；主观25—30/46；最近模拟总分≥60，目标65</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262B7EC">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只默写公式表并核对变量，不再挑战长题。</w:t>
            </w:r>
          </w:p>
        </w:tc>
      </w:tr>
      <w:tr w14:paraId="69BB4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4C806967">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经济法</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0155E45C">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客观目标47—52/70；主观14—18/30；数字表90%准确</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AF56FB9">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只看错的数字起算点和案例三层模板，不扩展法条。</w:t>
            </w:r>
          </w:p>
        </w:tc>
      </w:tr>
      <w:tr w14:paraId="71127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6757439">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状态</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75616963">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证件路线明确、闹钟设置、睡眠优先</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5CD169E9">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停止学习，完成生活准备并休息。</w:t>
            </w:r>
          </w:p>
        </w:tc>
      </w:tr>
    </w:tbl>
    <w:p w14:paraId="7900E43E">
      <w:pPr>
        <w:pStyle w:val="12"/>
        <w:keepNext w:val="0"/>
        <w:keepLines w:val="0"/>
        <w:widowControl/>
        <w:suppressLineNumbers w:val="0"/>
        <w:spacing w:line="320" w:lineRule="atLeast"/>
      </w:pPr>
      <w:r>
        <w:rPr>
          <w:rStyle w:val="15"/>
          <w:rFonts w:hint="eastAsia" w:ascii="微软雅黑" w:hAnsi="微软雅黑" w:eastAsia="微软雅黑" w:cs="微软雅黑"/>
          <w:color w:val="1D2935"/>
          <w:sz w:val="21"/>
          <w:szCs w:val="21"/>
        </w:rPr>
        <w:t>最终确认：</w:t>
      </w:r>
      <w:r>
        <w:rPr>
          <w:rFonts w:hint="eastAsia" w:ascii="微软雅黑" w:hAnsi="微软雅黑" w:eastAsia="微软雅黑" w:cs="微软雅黑"/>
          <w:color w:val="1D2935"/>
          <w:sz w:val="21"/>
          <w:szCs w:val="21"/>
        </w:rPr>
        <w:t>□ 20天日期无缺漏　□ 三科清单已完成　□ 不追求难题满分　□ 以步骤分和稳定客观题守住60分</w:t>
      </w:r>
    </w:p>
    <w:p w14:paraId="0219EE93">
      <w:pPr>
        <w:pStyle w:val="3"/>
        <w:keepNext w:val="0"/>
        <w:keepLines w:val="0"/>
        <w:widowControl/>
        <w:suppressLineNumbers w:val="0"/>
        <w:spacing w:line="320" w:lineRule="atLeast"/>
      </w:pPr>
      <w:r>
        <w:t>附录一｜三科一页式“必须背会清单”</w:t>
      </w:r>
    </w:p>
    <w:p w14:paraId="06EC50A4">
      <w:pPr>
        <w:pStyle w:val="4"/>
        <w:keepNext w:val="0"/>
        <w:keepLines w:val="0"/>
        <w:widowControl/>
        <w:suppressLineNumbers w:val="0"/>
        <w:spacing w:line="320" w:lineRule="atLeast"/>
      </w:pPr>
      <w:r>
        <w:t>中级会计实务</w:t>
      </w:r>
    </w:p>
    <w:p w14:paraId="660FB220">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固定资产：达到可使用即折旧；改良资本化、日常维修费用化；处置损益公式会写。</w:t>
      </w:r>
    </w:p>
    <w:p w14:paraId="3EC70F61">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无形资产：研究全费用、开发五条件；有限寿命摊销、不确定寿命年年测。</w:t>
      </w:r>
    </w:p>
    <w:p w14:paraId="0DEE8C60">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投资性房地产：成本模式折旧减值；公允模式不折旧只调公允；转换差额方向。</w:t>
      </w:r>
    </w:p>
    <w:p w14:paraId="6050E468">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金融资产：债务工具看业务模式＋SPPI；交易费、实际利息、减值、OCI处置去向。</w:t>
      </w:r>
    </w:p>
    <w:p w14:paraId="35D59804">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权益法：先调公允净利润和内部未实现；利润增长投、股利冲长投、OCI/其他权益分开。</w:t>
      </w:r>
    </w:p>
    <w:p w14:paraId="3835AF23">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合并六步：公允调整→净利→权益法→权益抵销→利润分配抵销→内部抵销；个别/合并分开。</w:t>
      </w:r>
    </w:p>
    <w:p w14:paraId="1B1E9847">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收入五步；时段三条件；进度＝正常累计投入/预计总投入；合同资产/应收款；质量保证分类。</w:t>
      </w:r>
    </w:p>
    <w:p w14:paraId="4DBEE838">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租赁：负债＝未付租金现值；使用权资产加前付、费用、复原减激励；变更用修订折现率。</w:t>
      </w:r>
    </w:p>
    <w:p w14:paraId="5A1542A7">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所得税：账面→计税→差异；资产正判负债反判；跟原交易走；递延税资产看可回收。</w:t>
      </w:r>
    </w:p>
    <w:p w14:paraId="552F0933">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日后事项：报告日已有是调整，日后新生是披露；以前年度损益＋税＋留存收益。</w:t>
      </w:r>
    </w:p>
    <w:p w14:paraId="2923DE57">
      <w:pPr>
        <w:keepNext w:val="0"/>
        <w:keepLines w:val="0"/>
        <w:widowControl/>
        <w:numPr>
          <w:ilvl w:val="0"/>
          <w:numId w:val="42"/>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减值：可收回金额取较高；先商誉、再比例、查底线、二次分；固定/无形/商誉不得转回。</w:t>
      </w:r>
    </w:p>
    <w:p w14:paraId="5D6B6CAA">
      <w:pPr>
        <w:pStyle w:val="4"/>
        <w:keepNext w:val="0"/>
        <w:keepLines w:val="0"/>
        <w:widowControl/>
        <w:suppressLineNumbers w:val="0"/>
        <w:spacing w:line="320" w:lineRule="atLeast"/>
      </w:pPr>
      <w:r>
        <w:t>财务管理</w:t>
      </w:r>
    </w:p>
    <w:p w14:paraId="430EE675">
      <w:pPr>
        <w:keepNext w:val="0"/>
        <w:keepLines w:val="0"/>
        <w:widowControl/>
        <w:numPr>
          <w:ilvl w:val="0"/>
          <w:numId w:val="43"/>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生产量＝销售＋期末成品－期初成品；采购量＝耗用＋期末材料－期初材料；现金余缺链。</w:t>
      </w:r>
    </w:p>
    <w:p w14:paraId="499EFB90">
      <w:pPr>
        <w:keepNext w:val="0"/>
        <w:keepLines w:val="0"/>
        <w:widowControl/>
        <w:numPr>
          <w:ilvl w:val="0"/>
          <w:numId w:val="43"/>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Kd＝i(1－T)/(1－f)；Ks＝D1/[P0(1－f)]＋g；CAPM＝Rf＋β(Rm－Rf)；WACC＝ΣKiWi。</w:t>
      </w:r>
    </w:p>
    <w:p w14:paraId="30E71C34">
      <w:pPr>
        <w:keepNext w:val="0"/>
        <w:keepLines w:val="0"/>
        <w:widowControl/>
        <w:numPr>
          <w:ilvl w:val="0"/>
          <w:numId w:val="43"/>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NCF＝(收入－付现成本)(1－T)＋折旧T；税后残值；营运资金收回；沉没排除、机会纳入。</w:t>
      </w:r>
    </w:p>
    <w:p w14:paraId="68AD19BD">
      <w:pPr>
        <w:keepNext w:val="0"/>
        <w:keepLines w:val="0"/>
        <w:widowControl/>
        <w:numPr>
          <w:ilvl w:val="0"/>
          <w:numId w:val="43"/>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NPV＞0接受；寿命不同可重复项目用ANCF＝NPV/(P/A,i,n)。</w:t>
      </w:r>
    </w:p>
    <w:p w14:paraId="3C2CF587">
      <w:pPr>
        <w:keepNext w:val="0"/>
        <w:keepLines w:val="0"/>
        <w:widowControl/>
        <w:numPr>
          <w:ilvl w:val="0"/>
          <w:numId w:val="43"/>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信用政策“边应坏收折存付”；应收机会成本＝赊销/360×收现期×变动成本率×资金成本率。</w:t>
      </w:r>
    </w:p>
    <w:p w14:paraId="602AD624">
      <w:pPr>
        <w:keepNext w:val="0"/>
        <w:keepLines w:val="0"/>
        <w:widowControl/>
        <w:numPr>
          <w:ilvl w:val="0"/>
          <w:numId w:val="43"/>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现金周转期＝存货＋应收－应付；现金C*＝√(2TF/K)；EOQ＝√(2DK/Kc)。</w:t>
      </w:r>
    </w:p>
    <w:p w14:paraId="6BDA397C">
      <w:pPr>
        <w:keepNext w:val="0"/>
        <w:keepLines w:val="0"/>
        <w:widowControl/>
        <w:numPr>
          <w:ilvl w:val="0"/>
          <w:numId w:val="43"/>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保本量＝F/(P－V)；税后目标先除(1－T)；销售利润率＝安全边际率×边际贡献率。</w:t>
      </w:r>
    </w:p>
    <w:p w14:paraId="4457BB39">
      <w:pPr>
        <w:keepNext w:val="0"/>
        <w:keepLines w:val="0"/>
        <w:widowControl/>
        <w:numPr>
          <w:ilvl w:val="0"/>
          <w:numId w:val="43"/>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价差用实际量，量差用标准价；AQ(AP－SP)，SP(AQ－SQ)。</w:t>
      </w:r>
    </w:p>
    <w:p w14:paraId="4BBD8433">
      <w:pPr>
        <w:keepNext w:val="0"/>
        <w:keepLines w:val="0"/>
        <w:widowControl/>
        <w:numPr>
          <w:ilvl w:val="0"/>
          <w:numId w:val="43"/>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ROE＝销售净利率×总资产周转率×权益乘数；ROI和RI的差异会解释。</w:t>
      </w:r>
    </w:p>
    <w:p w14:paraId="78ADA6D2">
      <w:pPr>
        <w:pStyle w:val="4"/>
        <w:keepNext w:val="0"/>
        <w:keepLines w:val="0"/>
        <w:widowControl/>
        <w:suppressLineNumbers w:val="0"/>
        <w:spacing w:line="320" w:lineRule="atLeast"/>
      </w:pPr>
      <w:r>
        <w:t>经济法</w:t>
      </w:r>
    </w:p>
    <w:p w14:paraId="0052160F">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公司：5年缴资—60日催缴—30日异议；加速到期；转股优先权；决议分母；关联担保回避。</w:t>
      </w:r>
    </w:p>
    <w:p w14:paraId="5138B4B2">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国有独资：不设股东会、职工董事、外部董事过半、董事长指定。</w:t>
      </w:r>
    </w:p>
    <w:p w14:paraId="4BCCE0D0">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合伙：普通无限、有限限额；安全港；表见责任；身份转换看原期间债务。</w:t>
      </w:r>
    </w:p>
    <w:p w14:paraId="63E60707">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物权：不动产登记生效；动产抵押合同设立登记对抗；质押交付；留置通常优先。</w:t>
      </w:r>
    </w:p>
    <w:p w14:paraId="2B6FB6AF">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合同：代位/撤销向法院；定金20%；保证6个月；租赁20年、转租6月、优购15日。</w:t>
      </w:r>
    </w:p>
    <w:p w14:paraId="4F23501A">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票据：背书条件不算、承兑条件算拒绝、保证条件不影响；10日—1月—6月—3月。</w:t>
      </w:r>
    </w:p>
    <w:p w14:paraId="6DDAC11F">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证券：5%—3日—30%—30至60日—6个月—18个月。</w:t>
      </w:r>
    </w:p>
    <w:p w14:paraId="2DEDB0E4">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保险：解除30日、不可抗辩2年；故意不退、重大过失退；代位不超赔偿额。</w:t>
      </w:r>
    </w:p>
    <w:p w14:paraId="70CC7EFB">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采购：7—7—15—30工作日；签约30日；补充合同10%；不得化整为零。</w:t>
      </w:r>
    </w:p>
    <w:p w14:paraId="289B2675">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程序：时效3年；判15裁10；执行2年；撤裁6个月；专属管辖不得协议排除。</w:t>
      </w:r>
    </w:p>
    <w:p w14:paraId="5BC7A31D">
      <w:pPr>
        <w:keepNext w:val="0"/>
        <w:keepLines w:val="0"/>
        <w:widowControl/>
        <w:numPr>
          <w:ilvl w:val="0"/>
          <w:numId w:val="44"/>
        </w:numPr>
        <w:suppressLineNumbers w:val="0"/>
        <w:spacing w:before="36" w:beforeAutospacing="0" w:after="36" w:afterAutospacing="0" w:line="320" w:lineRule="atLeast"/>
        <w:ind w:left="720" w:right="0" w:hanging="360"/>
      </w:pPr>
      <w:r>
        <w:rPr>
          <w:rFonts w:hint="eastAsia" w:ascii="微软雅黑" w:hAnsi="微软雅黑" w:eastAsia="微软雅黑" w:cs="微软雅黑"/>
          <w:color w:val="1D2935"/>
          <w:sz w:val="21"/>
          <w:szCs w:val="21"/>
        </w:rPr>
        <w:t>□ 案例固定句：结论＋规则＋本案事实；不写与2026范围无关的税法内容。</w:t>
      </w:r>
    </w:p>
    <w:p w14:paraId="6F5B518A">
      <w:pPr>
        <w:pStyle w:val="3"/>
        <w:keepNext w:val="0"/>
        <w:keepLines w:val="0"/>
        <w:widowControl/>
        <w:suppressLineNumbers w:val="0"/>
        <w:spacing w:line="320" w:lineRule="atLeast"/>
      </w:pPr>
      <w:r>
        <w:t>附录二｜考试时间分配与考场保分规则</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997"/>
        <w:gridCol w:w="1997"/>
        <w:gridCol w:w="1997"/>
        <w:gridCol w:w="1997"/>
        <w:gridCol w:w="1997"/>
      </w:tblGrid>
      <w:tr w14:paraId="37660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704C6A10">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科目</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7DBF8DA0">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客观题</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6E0C84DA">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计算/简答</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273DC818">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综合题</w:t>
            </w:r>
          </w:p>
        </w:tc>
        <w:tc>
          <w:tcPr>
            <w:tcW w:w="0" w:type="auto"/>
            <w:tcBorders>
              <w:top w:val="single" w:color="AEBBC5" w:sz="6" w:space="0"/>
              <w:left w:val="single" w:color="AEBBC5" w:sz="6" w:space="0"/>
              <w:bottom w:val="single" w:color="AEBBC5" w:sz="6" w:space="0"/>
              <w:right w:val="single" w:color="AEBBC5" w:sz="6" w:space="0"/>
            </w:tcBorders>
            <w:shd w:val="clear" w:color="auto" w:fill="EAF0F4"/>
            <w:tcMar>
              <w:top w:w="80" w:type="dxa"/>
              <w:left w:w="100" w:type="dxa"/>
              <w:bottom w:w="80" w:type="dxa"/>
              <w:right w:w="100" w:type="dxa"/>
            </w:tcMar>
            <w:vAlign w:val="top"/>
          </w:tcPr>
          <w:p w14:paraId="4D10AD25">
            <w:pPr>
              <w:keepNext w:val="0"/>
              <w:keepLines w:val="0"/>
              <w:widowControl/>
              <w:suppressLineNumbers w:val="0"/>
              <w:spacing w:line="320" w:lineRule="atLeast"/>
              <w:jc w:val="center"/>
              <w:textAlignment w:val="top"/>
              <w:rPr>
                <w:rFonts w:hint="eastAsia" w:ascii="微软雅黑" w:hAnsi="微软雅黑" w:eastAsia="微软雅黑" w:cs="微软雅黑"/>
                <w:b/>
                <w:bCs/>
                <w:color w:val="17324D"/>
                <w:sz w:val="19"/>
                <w:szCs w:val="19"/>
              </w:rPr>
            </w:pPr>
            <w:r>
              <w:rPr>
                <w:rFonts w:hint="eastAsia" w:ascii="微软雅黑" w:hAnsi="微软雅黑" w:eastAsia="微软雅黑" w:cs="微软雅黑"/>
                <w:b/>
                <w:bCs/>
                <w:color w:val="17324D"/>
                <w:sz w:val="19"/>
                <w:szCs w:val="19"/>
                <w:bdr w:val="none" w:color="auto" w:sz="0" w:space="0"/>
              </w:rPr>
              <w:t>复核</w:t>
            </w:r>
          </w:p>
        </w:tc>
      </w:tr>
      <w:tr w14:paraId="335CC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DB55DD2">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中级会计实务 150分钟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691F020D">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35—40分钟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12905BD">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35—40分钟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1F3CB9D">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60—65分钟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8E93146">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10分钟</w:t>
            </w:r>
          </w:p>
        </w:tc>
      </w:tr>
      <w:tr w14:paraId="45483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5AF580FF">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财务管理 120分钟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5D9A20F1">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30—35分钟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1D5F323F">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20分钟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772E9C16">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55—60分钟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F6C25EA">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5—10分钟</w:t>
            </w:r>
          </w:p>
        </w:tc>
      </w:tr>
      <w:tr w14:paraId="1D7D5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cantSplit/>
        </w:trPr>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F13E507">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经济法 120分钟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0F4BB088">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45—50分钟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299453B4">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25—30分钟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4DD52DE3">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30—35分钟</w:t>
            </w:r>
          </w:p>
        </w:tc>
        <w:tc>
          <w:tcPr>
            <w:tcW w:w="0" w:type="auto"/>
            <w:tcBorders>
              <w:top w:val="single" w:color="AEBBC5" w:sz="6" w:space="0"/>
              <w:left w:val="single" w:color="AEBBC5" w:sz="6" w:space="0"/>
              <w:bottom w:val="single" w:color="AEBBC5" w:sz="6" w:space="0"/>
              <w:right w:val="single" w:color="AEBBC5" w:sz="6" w:space="0"/>
            </w:tcBorders>
            <w:shd w:val="clear"/>
            <w:tcMar>
              <w:top w:w="80" w:type="dxa"/>
              <w:left w:w="100" w:type="dxa"/>
              <w:bottom w:w="80" w:type="dxa"/>
              <w:right w:w="100" w:type="dxa"/>
            </w:tcMar>
            <w:vAlign w:val="top"/>
          </w:tcPr>
          <w:p w14:paraId="38B0D624">
            <w:pPr>
              <w:keepNext w:val="0"/>
              <w:keepLines w:val="0"/>
              <w:widowControl/>
              <w:suppressLineNumbers w:val="0"/>
              <w:spacing w:line="320" w:lineRule="atLeast"/>
              <w:jc w:val="left"/>
              <w:textAlignment w:val="top"/>
              <w:rPr>
                <w:rFonts w:hint="eastAsia" w:ascii="微软雅黑" w:hAnsi="微软雅黑" w:eastAsia="微软雅黑" w:cs="微软雅黑"/>
                <w:color w:val="1D2935"/>
                <w:sz w:val="19"/>
                <w:szCs w:val="19"/>
              </w:rPr>
            </w:pPr>
            <w:r>
              <w:rPr>
                <w:rFonts w:hint="eastAsia" w:ascii="微软雅黑" w:hAnsi="微软雅黑" w:eastAsia="微软雅黑" w:cs="微软雅黑"/>
                <w:color w:val="1D2935"/>
                <w:sz w:val="19"/>
                <w:szCs w:val="19"/>
                <w:bdr w:val="none" w:color="auto" w:sz="0" w:space="0"/>
              </w:rPr>
              <w:t>5—10分钟</w:t>
            </w:r>
          </w:p>
        </w:tc>
      </w:tr>
    </w:tbl>
    <w:p w14:paraId="6125C29A">
      <w:pPr>
        <w:pStyle w:val="4"/>
        <w:keepNext w:val="0"/>
        <w:keepLines w:val="0"/>
        <w:widowControl/>
        <w:suppressLineNumbers w:val="0"/>
        <w:spacing w:line="320" w:lineRule="atLeast"/>
      </w:pPr>
      <w:r>
        <w:t>考场保分十条</w:t>
      </w:r>
    </w:p>
    <w:p w14:paraId="34B06D91">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先守目标分：</w:t>
      </w:r>
      <w:r>
        <w:rPr>
          <w:rFonts w:hint="eastAsia" w:ascii="微软雅黑" w:hAnsi="微软雅黑" w:eastAsia="微软雅黑" w:cs="微软雅黑"/>
          <w:color w:val="1D2935"/>
          <w:sz w:val="21"/>
          <w:szCs w:val="21"/>
        </w:rPr>
        <w:t>实务客观30—33、财管34—38、经济法47—52；不为一道偏题牺牲整科节奏。</w:t>
      </w:r>
    </w:p>
    <w:p w14:paraId="4DCA7E8B">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90秒规则：</w:t>
      </w:r>
      <w:r>
        <w:rPr>
          <w:rFonts w:hint="eastAsia" w:ascii="微软雅黑" w:hAnsi="微软雅黑" w:eastAsia="微软雅黑" w:cs="微软雅黑"/>
          <w:color w:val="1D2935"/>
          <w:sz w:val="21"/>
          <w:szCs w:val="21"/>
        </w:rPr>
        <w:t>客观单题卡住90秒先标记；做完可得分题再回头。</w:t>
      </w:r>
    </w:p>
    <w:p w14:paraId="6C2F816E">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多选保守：</w:t>
      </w:r>
      <w:r>
        <w:rPr>
          <w:rFonts w:hint="eastAsia" w:ascii="微软雅黑" w:hAnsi="微软雅黑" w:eastAsia="微软雅黑" w:cs="微软雅黑"/>
          <w:color w:val="1D2935"/>
          <w:sz w:val="21"/>
          <w:szCs w:val="21"/>
        </w:rPr>
        <w:t>少选有相应分值，多选错选不得分；只选择能说出依据的选项。</w:t>
      </w:r>
    </w:p>
    <w:p w14:paraId="6EE8258D">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先看设问：</w:t>
      </w:r>
      <w:r>
        <w:rPr>
          <w:rFonts w:hint="eastAsia" w:ascii="微软雅黑" w:hAnsi="微软雅黑" w:eastAsia="微软雅黑" w:cs="微软雅黑"/>
          <w:color w:val="1D2935"/>
          <w:sz w:val="21"/>
          <w:szCs w:val="21"/>
        </w:rPr>
        <w:t>主观题先浏览所有问，再读资料并标“问1、问2”，避免被长材料吓住。</w:t>
      </w:r>
    </w:p>
    <w:p w14:paraId="40AE8C32">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实务分层：</w:t>
      </w:r>
      <w:r>
        <w:rPr>
          <w:rFonts w:hint="eastAsia" w:ascii="微软雅黑" w:hAnsi="微软雅黑" w:eastAsia="微软雅黑" w:cs="微软雅黑"/>
          <w:color w:val="1D2935"/>
          <w:sz w:val="21"/>
          <w:szCs w:val="21"/>
        </w:rPr>
        <w:t>草稿明确写“个别报表/合并报表”；计算式、金额、借贷方向分行。</w:t>
      </w:r>
    </w:p>
    <w:p w14:paraId="590D41DE">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财管四层：</w:t>
      </w:r>
      <w:r>
        <w:rPr>
          <w:rFonts w:hint="eastAsia" w:ascii="微软雅黑" w:hAnsi="微软雅黑" w:eastAsia="微软雅黑" w:cs="微软雅黑"/>
          <w:color w:val="1D2935"/>
          <w:sz w:val="21"/>
          <w:szCs w:val="21"/>
        </w:rPr>
        <w:t>公式→代数→结果和单位→决策结论；不会最终数也不删前面过程。</w:t>
      </w:r>
    </w:p>
    <w:p w14:paraId="6F9F6672">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经济法三层：</w:t>
      </w:r>
      <w:r>
        <w:rPr>
          <w:rFonts w:hint="eastAsia" w:ascii="微软雅黑" w:hAnsi="微软雅黑" w:eastAsia="微软雅黑" w:cs="微软雅黑"/>
          <w:color w:val="1D2935"/>
          <w:sz w:val="21"/>
          <w:szCs w:val="21"/>
        </w:rPr>
        <w:t>第一句结论，第二句规则，第三句对应本案事实；不必逐字背法条，但关键词必须准确。</w:t>
      </w:r>
    </w:p>
    <w:p w14:paraId="1F39D8C8">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不会也不空白：</w:t>
      </w:r>
      <w:r>
        <w:rPr>
          <w:rFonts w:hint="eastAsia" w:ascii="微软雅黑" w:hAnsi="微软雅黑" w:eastAsia="微软雅黑" w:cs="微软雅黑"/>
          <w:color w:val="1D2935"/>
          <w:sz w:val="21"/>
          <w:szCs w:val="21"/>
        </w:rPr>
        <w:t>实务写判断链/分录方向，财管写公式/时点，经济法写结论/条件，争取步骤分。</w:t>
      </w:r>
    </w:p>
    <w:p w14:paraId="176B0209">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复核限定词：</w:t>
      </w:r>
      <w:r>
        <w:rPr>
          <w:rFonts w:hint="eastAsia" w:ascii="微软雅黑" w:hAnsi="微软雅黑" w:eastAsia="微软雅黑" w:cs="微软雅黑"/>
          <w:color w:val="1D2935"/>
          <w:sz w:val="21"/>
          <w:szCs w:val="21"/>
        </w:rPr>
        <w:t>个别/合并、税前/税后、期初/期末、设立/对抗、工作日/自然日、D0/D1。</w:t>
      </w:r>
    </w:p>
    <w:p w14:paraId="7218A01E">
      <w:pPr>
        <w:keepNext w:val="0"/>
        <w:keepLines w:val="0"/>
        <w:widowControl/>
        <w:numPr>
          <w:ilvl w:val="0"/>
          <w:numId w:val="45"/>
        </w:numPr>
        <w:suppressLineNumbers w:val="0"/>
        <w:spacing w:before="48" w:beforeAutospacing="0" w:after="48" w:afterAutospacing="0" w:line="320" w:lineRule="atLeast"/>
        <w:ind w:left="360" w:right="0" w:hanging="360"/>
      </w:pPr>
      <w:r>
        <w:rPr>
          <w:rStyle w:val="15"/>
          <w:rFonts w:hint="eastAsia" w:ascii="微软雅黑" w:hAnsi="微软雅黑" w:eastAsia="微软雅黑" w:cs="微软雅黑"/>
          <w:color w:val="1D2935"/>
          <w:sz w:val="21"/>
          <w:szCs w:val="21"/>
        </w:rPr>
        <w:t>状态优先：</w:t>
      </w:r>
      <w:r>
        <w:rPr>
          <w:rFonts w:hint="eastAsia" w:ascii="微软雅黑" w:hAnsi="微软雅黑" w:eastAsia="微软雅黑" w:cs="微软雅黑"/>
          <w:color w:val="1D2935"/>
          <w:sz w:val="21"/>
          <w:szCs w:val="21"/>
        </w:rPr>
        <w:t>按计划饮食、补水、休息；一科结束不对答案，把注意力留给下一科。</w:t>
      </w:r>
    </w:p>
    <w:p w14:paraId="62E60EDE">
      <w:pPr>
        <w:keepNext w:val="0"/>
        <w:keepLines w:val="0"/>
        <w:widowControl/>
        <w:suppressLineNumbers w:val="0"/>
        <w:pBdr>
          <w:top w:val="none" w:color="auto" w:sz="0" w:space="0"/>
          <w:left w:val="single" w:color="B2761F" w:sz="36" w:space="10"/>
          <w:bottom w:val="none" w:color="auto" w:sz="0" w:space="0"/>
          <w:right w:val="none" w:color="auto" w:sz="0" w:space="0"/>
        </w:pBdr>
        <w:shd w:val="clear" w:fill="FFF7E5"/>
        <w:spacing w:before="300" w:beforeAutospacing="0" w:after="300" w:afterAutospacing="0" w:line="320" w:lineRule="atLeast"/>
        <w:ind w:left="0" w:right="0"/>
        <w:jc w:val="left"/>
        <w:rPr>
          <w:rFonts w:hint="eastAsia" w:ascii="微软雅黑" w:hAnsi="微软雅黑" w:eastAsia="微软雅黑" w:cs="微软雅黑"/>
          <w:color w:val="1D2935"/>
          <w:sz w:val="21"/>
          <w:szCs w:val="21"/>
        </w:rPr>
      </w:pPr>
      <w:r>
        <w:rPr>
          <w:rStyle w:val="15"/>
          <w:rFonts w:hint="eastAsia" w:ascii="微软雅黑" w:hAnsi="微软雅黑" w:eastAsia="微软雅黑" w:cs="微软雅黑"/>
          <w:color w:val="1D2935"/>
          <w:sz w:val="21"/>
          <w:szCs w:val="21"/>
          <w:bdr w:val="none" w:color="auto" w:sz="0" w:space="0"/>
          <w:shd w:val="clear" w:fill="FFF7E5"/>
        </w:rPr>
        <w:t>最后提醒：</w:t>
      </w:r>
      <w:r>
        <w:rPr>
          <w:rFonts w:hint="eastAsia" w:ascii="微软雅黑" w:hAnsi="微软雅黑" w:eastAsia="微软雅黑" w:cs="微软雅黑"/>
          <w:color w:val="1D2935"/>
          <w:sz w:val="21"/>
          <w:szCs w:val="21"/>
          <w:bdr w:val="none" w:color="auto" w:sz="0" w:space="0"/>
          <w:shd w:val="clear" w:fill="FFF7E5"/>
        </w:rPr>
        <w:t>本计划的核心不是“20天看完全部内容”，而是把有限内容练到能在机考中输出。60分来自稳定的客观题、清晰的公式和判断链，以及主观题不留空白的步骤分。</w:t>
      </w:r>
    </w:p>
    <w:p w14:paraId="2CDA1969">
      <w:pPr>
        <w:pStyle w:val="12"/>
        <w:keepNext w:val="0"/>
        <w:keepLines w:val="0"/>
        <w:widowControl/>
        <w:suppressLineNumbers w:val="0"/>
        <w:spacing w:before="80" w:beforeAutospacing="0" w:after="80" w:afterAutospacing="0" w:line="320" w:lineRule="atLeast"/>
        <w:ind w:left="0" w:right="0"/>
      </w:pPr>
      <w:r>
        <w:rPr>
          <w:rFonts w:hint="eastAsia" w:ascii="微软雅黑" w:hAnsi="微软雅黑" w:eastAsia="微软雅黑" w:cs="微软雅黑"/>
          <w:color w:val="1D2935"/>
          <w:sz w:val="21"/>
          <w:szCs w:val="21"/>
        </w:rPr>
        <w:t>计划日期：2026年8月16日—9月4日｜考试自2026年9月5日开始</w:t>
      </w:r>
    </w:p>
    <w:sectPr>
      <w:headerReference r:id="rId3" w:type="default"/>
      <w:footerReference r:id="rId4" w:type="default"/>
      <w:pgSz w:w="11906" w:h="16838"/>
      <w:pgMar w:top="1040" w:right="960" w:bottom="1080" w:left="960" w:header="480" w:footer="48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onsolas">
    <w:panose1 w:val="020B0609020204030204"/>
    <w:charset w:val="00"/>
    <w:family w:val="auto"/>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3A258">
    <w:pPr>
      <w:keepNext w:val="0"/>
      <w:keepLines w:val="0"/>
      <w:widowControl/>
      <w:suppressLineNumbers w:val="0"/>
      <w:pBdr>
        <w:top w:val="single" w:color="C8D0D6" w:sz="4" w:space="2"/>
      </w:pBdr>
      <w:spacing w:line="320" w:lineRule="atLeast"/>
      <w:jc w:val="center"/>
      <w:rPr>
        <w:rFonts w:hint="eastAsia" w:ascii="微软雅黑" w:hAnsi="微软雅黑" w:eastAsia="微软雅黑" w:cs="微软雅黑"/>
        <w:color w:val="6C7780"/>
        <w:sz w:val="16"/>
        <w:szCs w:val="16"/>
      </w:rPr>
    </w:pPr>
    <w:r>
      <w:rPr>
        <w:rFonts w:hint="eastAsia" w:ascii="微软雅黑" w:hAnsi="微软雅黑" w:eastAsia="微软雅黑" w:cs="微软雅黑"/>
        <w:color w:val="6C7780"/>
        <w:sz w:val="16"/>
        <w:szCs w:val="16"/>
      </w:rPr>
      <w:t>原创学习计划，非官方真题或命题信息；考试范围与政策口径以2026年度正式考试大纲和通知为准</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7AC6A">
    <w:pPr>
      <w:keepNext w:val="0"/>
      <w:keepLines w:val="0"/>
      <w:widowControl/>
      <w:suppressLineNumbers w:val="0"/>
      <w:pBdr>
        <w:bottom w:val="single" w:color="C8D0D6" w:sz="4" w:space="2"/>
      </w:pBdr>
      <w:spacing w:line="320" w:lineRule="atLeast"/>
      <w:jc w:val="center"/>
      <w:rPr>
        <w:rFonts w:hint="eastAsia" w:ascii="微软雅黑" w:hAnsi="微软雅黑" w:eastAsia="微软雅黑" w:cs="微软雅黑"/>
        <w:color w:val="6C7780"/>
        <w:sz w:val="16"/>
        <w:szCs w:val="16"/>
      </w:rPr>
    </w:pPr>
    <w:r>
      <w:rPr>
        <w:rFonts w:hint="eastAsia" w:ascii="微软雅黑" w:hAnsi="微软雅黑" w:eastAsia="微软雅黑" w:cs="微软雅黑"/>
        <w:color w:val="6C7780"/>
        <w:sz w:val="16"/>
        <w:szCs w:val="16"/>
      </w:rPr>
      <w:t>2026中级会计三科20天在职通关学习计划｜2026年8月16日—9月4日｜内部复习资料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CCF94"/>
    <w:multiLevelType w:val="multilevel"/>
    <w:tmpl w:val="84ACCF9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EA56CD8"/>
    <w:multiLevelType w:val="multilevel"/>
    <w:tmpl w:val="8EA56CD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0D52FD2"/>
    <w:multiLevelType w:val="multilevel"/>
    <w:tmpl w:val="90D52FD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979D887B"/>
    <w:multiLevelType w:val="multilevel"/>
    <w:tmpl w:val="979D887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994822B0"/>
    <w:multiLevelType w:val="multilevel"/>
    <w:tmpl w:val="994822B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9D4F788D"/>
    <w:multiLevelType w:val="multilevel"/>
    <w:tmpl w:val="9D4F788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B1EEF52D"/>
    <w:multiLevelType w:val="multilevel"/>
    <w:tmpl w:val="B1EEF52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B25FD4B7"/>
    <w:multiLevelType w:val="multilevel"/>
    <w:tmpl w:val="B25FD4B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B8CCBA9C"/>
    <w:multiLevelType w:val="multilevel"/>
    <w:tmpl w:val="B8CCBA9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BA333CA0"/>
    <w:multiLevelType w:val="multilevel"/>
    <w:tmpl w:val="BA333CA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BD40E7B6"/>
    <w:multiLevelType w:val="multilevel"/>
    <w:tmpl w:val="BD40E7B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BEB63A2D"/>
    <w:multiLevelType w:val="multilevel"/>
    <w:tmpl w:val="BEB63A2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C2E4FA7B"/>
    <w:multiLevelType w:val="multilevel"/>
    <w:tmpl w:val="C2E4FA7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C2ED4CFA"/>
    <w:multiLevelType w:val="multilevel"/>
    <w:tmpl w:val="C2ED4CF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DAFBD632"/>
    <w:multiLevelType w:val="multilevel"/>
    <w:tmpl w:val="DAFBD63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DDEC6449"/>
    <w:multiLevelType w:val="multilevel"/>
    <w:tmpl w:val="DDEC644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E1E44B2C"/>
    <w:multiLevelType w:val="multilevel"/>
    <w:tmpl w:val="E1E44B2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E412DA74"/>
    <w:multiLevelType w:val="multilevel"/>
    <w:tmpl w:val="E412DA7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E6E9C796"/>
    <w:multiLevelType w:val="multilevel"/>
    <w:tmpl w:val="E6E9C79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EC2C8650"/>
    <w:multiLevelType w:val="multilevel"/>
    <w:tmpl w:val="EC2C865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0">
    <w:nsid w:val="ED32CAE8"/>
    <w:multiLevelType w:val="multilevel"/>
    <w:tmpl w:val="ED32CAE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1">
    <w:nsid w:val="F1511B9B"/>
    <w:multiLevelType w:val="multilevel"/>
    <w:tmpl w:val="F1511B9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2">
    <w:nsid w:val="FB19C8CC"/>
    <w:multiLevelType w:val="multilevel"/>
    <w:tmpl w:val="FB19C8C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3">
    <w:nsid w:val="17F4779E"/>
    <w:multiLevelType w:val="multilevel"/>
    <w:tmpl w:val="17F4779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4">
    <w:nsid w:val="2046C2BB"/>
    <w:multiLevelType w:val="multilevel"/>
    <w:tmpl w:val="2046C2B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5">
    <w:nsid w:val="2EB58158"/>
    <w:multiLevelType w:val="multilevel"/>
    <w:tmpl w:val="2EB5815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6">
    <w:nsid w:val="34249C5B"/>
    <w:multiLevelType w:val="multilevel"/>
    <w:tmpl w:val="34249C5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7">
    <w:nsid w:val="3483DE43"/>
    <w:multiLevelType w:val="multilevel"/>
    <w:tmpl w:val="3483DE4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8">
    <w:nsid w:val="34E4537D"/>
    <w:multiLevelType w:val="multilevel"/>
    <w:tmpl w:val="34E4537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9">
    <w:nsid w:val="3949B449"/>
    <w:multiLevelType w:val="multilevel"/>
    <w:tmpl w:val="3949B44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0">
    <w:nsid w:val="3953B79E"/>
    <w:multiLevelType w:val="multilevel"/>
    <w:tmpl w:val="3953B79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1">
    <w:nsid w:val="3B09EF96"/>
    <w:multiLevelType w:val="multilevel"/>
    <w:tmpl w:val="3B09EF9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2">
    <w:nsid w:val="434242F4"/>
    <w:multiLevelType w:val="multilevel"/>
    <w:tmpl w:val="434242F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3">
    <w:nsid w:val="485CAF4C"/>
    <w:multiLevelType w:val="multilevel"/>
    <w:tmpl w:val="485CAF4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4">
    <w:nsid w:val="49F41421"/>
    <w:multiLevelType w:val="multilevel"/>
    <w:tmpl w:val="49F4142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5">
    <w:nsid w:val="4B6F3D07"/>
    <w:multiLevelType w:val="multilevel"/>
    <w:tmpl w:val="4B6F3D0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6">
    <w:nsid w:val="4DD4EBD3"/>
    <w:multiLevelType w:val="multilevel"/>
    <w:tmpl w:val="4DD4EBD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7">
    <w:nsid w:val="4DFE7640"/>
    <w:multiLevelType w:val="multilevel"/>
    <w:tmpl w:val="4DFE764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8">
    <w:nsid w:val="59135F51"/>
    <w:multiLevelType w:val="multilevel"/>
    <w:tmpl w:val="59135F5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9">
    <w:nsid w:val="5AF0438D"/>
    <w:multiLevelType w:val="multilevel"/>
    <w:tmpl w:val="5AF0438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0">
    <w:nsid w:val="6226C95E"/>
    <w:multiLevelType w:val="multilevel"/>
    <w:tmpl w:val="6226C95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1">
    <w:nsid w:val="6A249057"/>
    <w:multiLevelType w:val="multilevel"/>
    <w:tmpl w:val="6A24905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2">
    <w:nsid w:val="6A6D38FA"/>
    <w:multiLevelType w:val="multilevel"/>
    <w:tmpl w:val="6A6D38F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3">
    <w:nsid w:val="6E50D9C7"/>
    <w:multiLevelType w:val="multilevel"/>
    <w:tmpl w:val="6E50D9C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4">
    <w:nsid w:val="710774DE"/>
    <w:multiLevelType w:val="multilevel"/>
    <w:tmpl w:val="710774D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37"/>
  </w:num>
  <w:num w:numId="3">
    <w:abstractNumId w:val="8"/>
  </w:num>
  <w:num w:numId="4">
    <w:abstractNumId w:val="31"/>
  </w:num>
  <w:num w:numId="5">
    <w:abstractNumId w:val="28"/>
  </w:num>
  <w:num w:numId="6">
    <w:abstractNumId w:val="11"/>
  </w:num>
  <w:num w:numId="7">
    <w:abstractNumId w:val="44"/>
  </w:num>
  <w:num w:numId="8">
    <w:abstractNumId w:val="2"/>
  </w:num>
  <w:num w:numId="9">
    <w:abstractNumId w:val="41"/>
  </w:num>
  <w:num w:numId="10">
    <w:abstractNumId w:val="32"/>
  </w:num>
  <w:num w:numId="11">
    <w:abstractNumId w:val="14"/>
  </w:num>
  <w:num w:numId="12">
    <w:abstractNumId w:val="22"/>
  </w:num>
  <w:num w:numId="13">
    <w:abstractNumId w:val="26"/>
  </w:num>
  <w:num w:numId="14">
    <w:abstractNumId w:val="10"/>
  </w:num>
  <w:num w:numId="15">
    <w:abstractNumId w:val="13"/>
  </w:num>
  <w:num w:numId="16">
    <w:abstractNumId w:val="40"/>
  </w:num>
  <w:num w:numId="17">
    <w:abstractNumId w:val="29"/>
  </w:num>
  <w:num w:numId="18">
    <w:abstractNumId w:val="33"/>
  </w:num>
  <w:num w:numId="19">
    <w:abstractNumId w:val="36"/>
  </w:num>
  <w:num w:numId="20">
    <w:abstractNumId w:val="15"/>
  </w:num>
  <w:num w:numId="21">
    <w:abstractNumId w:val="1"/>
  </w:num>
  <w:num w:numId="22">
    <w:abstractNumId w:val="0"/>
  </w:num>
  <w:num w:numId="23">
    <w:abstractNumId w:val="38"/>
  </w:num>
  <w:num w:numId="24">
    <w:abstractNumId w:val="24"/>
  </w:num>
  <w:num w:numId="25">
    <w:abstractNumId w:val="6"/>
  </w:num>
  <w:num w:numId="26">
    <w:abstractNumId w:val="12"/>
  </w:num>
  <w:num w:numId="27">
    <w:abstractNumId w:val="9"/>
  </w:num>
  <w:num w:numId="28">
    <w:abstractNumId w:val="21"/>
  </w:num>
  <w:num w:numId="29">
    <w:abstractNumId w:val="27"/>
  </w:num>
  <w:num w:numId="30">
    <w:abstractNumId w:val="20"/>
  </w:num>
  <w:num w:numId="31">
    <w:abstractNumId w:val="25"/>
  </w:num>
  <w:num w:numId="32">
    <w:abstractNumId w:val="3"/>
  </w:num>
  <w:num w:numId="33">
    <w:abstractNumId w:val="39"/>
  </w:num>
  <w:num w:numId="34">
    <w:abstractNumId w:val="19"/>
  </w:num>
  <w:num w:numId="35">
    <w:abstractNumId w:val="23"/>
  </w:num>
  <w:num w:numId="36">
    <w:abstractNumId w:val="7"/>
  </w:num>
  <w:num w:numId="37">
    <w:abstractNumId w:val="34"/>
  </w:num>
  <w:num w:numId="38">
    <w:abstractNumId w:val="5"/>
  </w:num>
  <w:num w:numId="39">
    <w:abstractNumId w:val="35"/>
  </w:num>
  <w:num w:numId="40">
    <w:abstractNumId w:val="30"/>
  </w:num>
  <w:num w:numId="41">
    <w:abstractNumId w:val="16"/>
  </w:num>
  <w:num w:numId="42">
    <w:abstractNumId w:val="18"/>
  </w:num>
  <w:num w:numId="43">
    <w:abstractNumId w:val="43"/>
  </w:num>
  <w:num w:numId="44">
    <w:abstractNumId w:val="17"/>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BreakWrappedTables/>
    <w:doNotWrapTextWithPunct/>
    <w:doNotUseEastAsianBreakRules/>
    <w:growAutofit/>
    <w:useFELayout/>
    <w:useAltKinsokuLineBreakRules/>
    <w:compatSetting w:name="compatibilityMode" w:uri="http://schemas.microsoft.com/office/word" w:val="11"/>
  </w:compat>
  <w:rsids>
    <w:rsidRoot w:val="00000000"/>
    <w:rsid w:val="6BA519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keepNext/>
      <w:spacing w:before="280" w:beforeAutospacing="0" w:after="280" w:afterAutospacing="0" w:line="10" w:lineRule="atLeast"/>
      <w:ind w:left="0" w:right="0"/>
      <w:jc w:val="center"/>
    </w:pPr>
    <w:rPr>
      <w:rFonts w:hint="eastAsia" w:ascii="微软雅黑" w:hAnsi="微软雅黑" w:eastAsia="微软雅黑" w:cs="微软雅黑"/>
      <w:b/>
      <w:bCs/>
      <w:color w:val="17324D"/>
      <w:kern w:val="44"/>
      <w:sz w:val="56"/>
      <w:szCs w:val="56"/>
      <w:lang w:val="en-US" w:eastAsia="zh-CN" w:bidi="ar"/>
    </w:rPr>
  </w:style>
  <w:style w:type="paragraph" w:styleId="3">
    <w:name w:val="heading 2"/>
    <w:basedOn w:val="1"/>
    <w:next w:val="1"/>
    <w:semiHidden/>
    <w:unhideWhenUsed/>
    <w:qFormat/>
    <w:uiPriority w:val="0"/>
    <w:pPr>
      <w:keepNext/>
      <w:pBdr>
        <w:bottom w:val="single" w:color="17324D" w:sz="18" w:space="5"/>
      </w:pBdr>
      <w:spacing w:before="0" w:beforeAutospacing="0" w:after="200" w:afterAutospacing="0"/>
      <w:ind w:left="0" w:right="0"/>
      <w:jc w:val="left"/>
    </w:pPr>
    <w:rPr>
      <w:rFonts w:ascii="微软雅黑" w:hAnsi="微软雅黑" w:eastAsia="微软雅黑" w:cs="微软雅黑"/>
      <w:b/>
      <w:bCs/>
      <w:color w:val="17324D"/>
      <w:kern w:val="0"/>
      <w:sz w:val="34"/>
      <w:szCs w:val="34"/>
      <w:lang w:val="en-US" w:eastAsia="zh-CN" w:bidi="ar"/>
    </w:rPr>
  </w:style>
  <w:style w:type="paragraph" w:styleId="4">
    <w:name w:val="heading 3"/>
    <w:basedOn w:val="1"/>
    <w:next w:val="1"/>
    <w:semiHidden/>
    <w:unhideWhenUsed/>
    <w:qFormat/>
    <w:uiPriority w:val="0"/>
    <w:pPr>
      <w:keepNext/>
      <w:spacing w:before="180" w:beforeAutospacing="0" w:after="80" w:afterAutospacing="0"/>
      <w:ind w:left="0" w:right="0"/>
      <w:jc w:val="left"/>
    </w:pPr>
    <w:rPr>
      <w:rFonts w:hint="eastAsia" w:ascii="微软雅黑" w:hAnsi="微软雅黑" w:eastAsia="微软雅黑" w:cs="微软雅黑"/>
      <w:b/>
      <w:bCs/>
      <w:color w:val="245F8F"/>
      <w:kern w:val="0"/>
      <w:sz w:val="25"/>
      <w:szCs w:val="25"/>
      <w:lang w:val="en-US" w:eastAsia="zh-CN" w:bidi="ar"/>
    </w:rPr>
  </w:style>
  <w:style w:type="paragraph" w:styleId="5">
    <w:name w:val="heading 4"/>
    <w:basedOn w:val="1"/>
    <w:next w:val="1"/>
    <w:semiHidden/>
    <w:unhideWhenUsed/>
    <w:qFormat/>
    <w:uiPriority w:val="0"/>
    <w:pPr>
      <w:keepNext/>
      <w:spacing w:before="140" w:beforeAutospacing="0" w:after="60" w:afterAutospacing="0"/>
      <w:ind w:left="0" w:right="0"/>
      <w:jc w:val="left"/>
    </w:pPr>
    <w:rPr>
      <w:rFonts w:hint="eastAsia" w:ascii="微软雅黑" w:hAnsi="微软雅黑" w:eastAsia="微软雅黑" w:cs="微软雅黑"/>
      <w:b/>
      <w:bCs/>
      <w:color w:val="36536A"/>
      <w:kern w:val="0"/>
      <w:sz w:val="21"/>
      <w:szCs w:val="21"/>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8">
    <w:name w:val="footer"/>
    <w:basedOn w:val="1"/>
    <w:uiPriority w:val="0"/>
    <w:pPr>
      <w:pBdr>
        <w:top w:val="single" w:color="C8D0D6" w:sz="4" w:space="2"/>
      </w:pBdr>
      <w:jc w:val="center"/>
    </w:pPr>
    <w:rPr>
      <w:color w:val="6C7780"/>
      <w:kern w:val="0"/>
      <w:sz w:val="16"/>
      <w:szCs w:val="16"/>
      <w:lang w:val="en-US" w:eastAsia="zh-CN" w:bidi="ar"/>
    </w:rPr>
  </w:style>
  <w:style w:type="paragraph" w:styleId="9">
    <w:name w:val="header"/>
    <w:basedOn w:val="1"/>
    <w:uiPriority w:val="0"/>
    <w:pPr>
      <w:pBdr>
        <w:bottom w:val="single" w:color="C8D0D6" w:sz="4" w:space="2"/>
      </w:pBdr>
      <w:jc w:val="center"/>
    </w:pPr>
    <w:rPr>
      <w:color w:val="6C7780"/>
      <w:kern w:val="0"/>
      <w:sz w:val="16"/>
      <w:szCs w:val="16"/>
      <w:lang w:val="en-US" w:eastAsia="zh-CN" w:bidi="ar"/>
    </w:rPr>
  </w:style>
  <w:style w:type="paragraph" w:styleId="10">
    <w:name w:val="Subtitle"/>
    <w:basedOn w:val="1"/>
    <w:qFormat/>
    <w:uiPriority w:val="0"/>
    <w:pPr>
      <w:spacing w:before="200" w:beforeAutospacing="0" w:after="480" w:afterAutospacing="0"/>
      <w:ind w:left="0" w:right="0"/>
      <w:jc w:val="left"/>
    </w:pPr>
    <w:rPr>
      <w:color w:val="40566C"/>
      <w:kern w:val="0"/>
      <w:sz w:val="32"/>
      <w:szCs w:val="32"/>
      <w:lang w:val="en-US" w:eastAsia="zh-CN" w:bidi="ar"/>
    </w:rPr>
  </w:style>
  <w:style w:type="paragraph" w:styleId="11">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uiPriority w:val="0"/>
    <w:pPr>
      <w:spacing w:before="80" w:beforeAutospacing="0" w:after="80" w:afterAutospacing="0"/>
      <w:ind w:left="0" w:right="0"/>
      <w:jc w:val="left"/>
    </w:pPr>
    <w:rPr>
      <w:kern w:val="0"/>
      <w:sz w:val="24"/>
      <w:lang w:val="en-US" w:eastAsia="zh-CN" w:bidi="ar"/>
    </w:rPr>
  </w:style>
  <w:style w:type="character" w:styleId="15">
    <w:name w:val="Strong"/>
    <w:basedOn w:val="14"/>
    <w:qFormat/>
    <w:uiPriority w:val="0"/>
    <w:rPr>
      <w:b/>
    </w:rPr>
  </w:style>
  <w:style w:type="paragraph" w:customStyle="1" w:styleId="16">
    <w:name w:val="stage"/>
    <w:basedOn w:val="1"/>
    <w:uiPriority w:val="0"/>
    <w:pPr>
      <w:pageBreakBefore/>
      <w:pBdr>
        <w:top w:val="single" w:color="4F8063" w:sz="18" w:space="11"/>
        <w:left w:val="single" w:color="4F8063" w:sz="18" w:space="13"/>
        <w:bottom w:val="single" w:color="4F8063" w:sz="18" w:space="11"/>
        <w:right w:val="single" w:color="4F8063" w:sz="18" w:space="13"/>
      </w:pBdr>
      <w:jc w:val="left"/>
    </w:pPr>
    <w:rPr>
      <w:kern w:val="0"/>
      <w:lang w:val="en-US" w:eastAsia="zh-CN" w:bidi="ar"/>
    </w:rPr>
  </w:style>
  <w:style w:type="paragraph" w:customStyle="1" w:styleId="17">
    <w:name w:val="no-break"/>
    <w:basedOn w:val="1"/>
    <w:uiPriority w:val="0"/>
    <w:pPr>
      <w:jc w:val="left"/>
    </w:pPr>
    <w:rPr>
      <w:kern w:val="0"/>
      <w:lang w:val="en-US" w:eastAsia="zh-CN" w:bidi="ar"/>
    </w:rPr>
  </w:style>
  <w:style w:type="paragraph" w:customStyle="1" w:styleId="18">
    <w:name w:val="box"/>
    <w:basedOn w:val="1"/>
    <w:uiPriority w:val="0"/>
    <w:pPr>
      <w:pBdr>
        <w:top w:val="single" w:color="C7D2DA" w:sz="6" w:space="7"/>
        <w:left w:val="single" w:color="C7D2DA" w:sz="6" w:space="9"/>
        <w:bottom w:val="single" w:color="C7D2DA" w:sz="6" w:space="7"/>
        <w:right w:val="single" w:color="C7D2DA" w:sz="6" w:space="9"/>
      </w:pBdr>
      <w:shd w:val="clear" w:fill="F8FAFB"/>
      <w:spacing w:before="120" w:beforeAutospacing="0" w:after="120" w:afterAutospacing="0"/>
      <w:ind w:left="0" w:right="0"/>
      <w:jc w:val="left"/>
    </w:pPr>
    <w:rPr>
      <w:kern w:val="0"/>
      <w:lang w:val="en-US" w:eastAsia="zh-CN" w:bidi="ar"/>
    </w:rPr>
  </w:style>
  <w:style w:type="paragraph" w:customStyle="1" w:styleId="19">
    <w:name w:val="check"/>
    <w:basedOn w:val="1"/>
    <w:uiPriority w:val="0"/>
    <w:pPr>
      <w:jc w:val="left"/>
    </w:pPr>
    <w:rPr>
      <w:rFonts w:hint="eastAsia" w:ascii="微软雅黑" w:hAnsi="微软雅黑" w:eastAsia="微软雅黑" w:cs="微软雅黑"/>
      <w:kern w:val="0"/>
      <w:lang w:val="en-US" w:eastAsia="zh-CN" w:bidi="ar"/>
    </w:rPr>
  </w:style>
  <w:style w:type="paragraph" w:customStyle="1" w:styleId="20">
    <w:name w:val="day"/>
    <w:basedOn w:val="1"/>
    <w:uiPriority w:val="0"/>
    <w:pPr>
      <w:pageBreakBefore/>
      <w:jc w:val="left"/>
    </w:pPr>
    <w:rPr>
      <w:kern w:val="0"/>
      <w:lang w:val="en-US" w:eastAsia="zh-CN" w:bidi="ar"/>
    </w:rPr>
  </w:style>
  <w:style w:type="paragraph" w:customStyle="1" w:styleId="21">
    <w:name w:val="kicker"/>
    <w:basedOn w:val="1"/>
    <w:uiPriority w:val="0"/>
    <w:pPr>
      <w:jc w:val="left"/>
    </w:pPr>
    <w:rPr>
      <w:b/>
      <w:bCs/>
      <w:color w:val="245F8F"/>
      <w:spacing w:val="60"/>
      <w:kern w:val="0"/>
      <w:sz w:val="24"/>
      <w:szCs w:val="24"/>
      <w:lang w:val="en-US" w:eastAsia="zh-CN" w:bidi="ar"/>
    </w:rPr>
  </w:style>
  <w:style w:type="paragraph" w:customStyle="1" w:styleId="22">
    <w:name w:val="section"/>
    <w:basedOn w:val="1"/>
    <w:uiPriority w:val="0"/>
    <w:pPr>
      <w:pageBreakBefore/>
      <w:jc w:val="left"/>
    </w:pPr>
    <w:rPr>
      <w:kern w:val="0"/>
      <w:lang w:val="en-US" w:eastAsia="zh-CN" w:bidi="ar"/>
    </w:rPr>
  </w:style>
  <w:style w:type="paragraph" w:customStyle="1" w:styleId="23">
    <w:name w:val="skip"/>
    <w:basedOn w:val="1"/>
    <w:uiPriority w:val="0"/>
    <w:pPr>
      <w:pBdr>
        <w:top w:val="none" w:color="auto" w:sz="0" w:space="0"/>
        <w:left w:val="single" w:color="A45347" w:sz="24" w:space="8"/>
        <w:bottom w:val="none" w:color="auto" w:sz="0" w:space="0"/>
        <w:right w:val="none" w:color="auto" w:sz="0" w:space="0"/>
      </w:pBdr>
      <w:shd w:val="clear" w:fill="FFF1EF"/>
      <w:jc w:val="left"/>
    </w:pPr>
    <w:rPr>
      <w:kern w:val="0"/>
      <w:lang w:val="en-US" w:eastAsia="zh-CN" w:bidi="ar"/>
    </w:rPr>
  </w:style>
  <w:style w:type="paragraph" w:customStyle="1" w:styleId="24">
    <w:name w:val="easy"/>
    <w:basedOn w:val="1"/>
    <w:uiPriority w:val="0"/>
    <w:pPr>
      <w:pBdr>
        <w:top w:val="none" w:color="auto" w:sz="0" w:space="0"/>
        <w:left w:val="single" w:color="3F7657" w:sz="24" w:space="8"/>
        <w:bottom w:val="none" w:color="auto" w:sz="0" w:space="0"/>
        <w:right w:val="none" w:color="auto" w:sz="0" w:space="0"/>
      </w:pBdr>
      <w:shd w:val="clear" w:fill="EFF7F2"/>
      <w:jc w:val="left"/>
    </w:pPr>
    <w:rPr>
      <w:kern w:val="0"/>
      <w:lang w:val="en-US" w:eastAsia="zh-CN" w:bidi="ar"/>
    </w:rPr>
  </w:style>
  <w:style w:type="paragraph" w:customStyle="1" w:styleId="25">
    <w:name w:val="meta"/>
    <w:basedOn w:val="1"/>
    <w:uiPriority w:val="0"/>
    <w:pPr>
      <w:pBdr>
        <w:top w:val="single" w:color="9FB0BD" w:sz="8" w:space="12"/>
        <w:left w:val="none" w:color="auto" w:sz="0" w:space="0"/>
        <w:bottom w:val="single" w:color="9FB0BD" w:sz="8" w:space="12"/>
        <w:right w:val="none" w:color="auto" w:sz="0" w:space="0"/>
      </w:pBdr>
      <w:spacing w:before="440" w:beforeAutospacing="0" w:after="440" w:afterAutospacing="0"/>
      <w:ind w:left="0" w:right="0"/>
      <w:jc w:val="left"/>
    </w:pPr>
    <w:rPr>
      <w:kern w:val="0"/>
      <w:sz w:val="23"/>
      <w:szCs w:val="23"/>
      <w:lang w:val="en-US" w:eastAsia="zh-CN" w:bidi="ar"/>
    </w:rPr>
  </w:style>
  <w:style w:type="paragraph" w:customStyle="1" w:styleId="26">
    <w:name w:val="small"/>
    <w:basedOn w:val="1"/>
    <w:uiPriority w:val="0"/>
    <w:pPr>
      <w:jc w:val="left"/>
    </w:pPr>
    <w:rPr>
      <w:color w:val="566673"/>
      <w:kern w:val="0"/>
      <w:sz w:val="17"/>
      <w:szCs w:val="17"/>
      <w:lang w:val="en-US" w:eastAsia="zh-CN" w:bidi="ar"/>
    </w:rPr>
  </w:style>
  <w:style w:type="paragraph" w:customStyle="1" w:styleId="27">
    <w:name w:val="notice"/>
    <w:basedOn w:val="1"/>
    <w:uiPriority w:val="0"/>
    <w:pPr>
      <w:pBdr>
        <w:top w:val="none" w:color="auto" w:sz="0" w:space="0"/>
        <w:left w:val="single" w:color="B2761F" w:sz="36" w:space="10"/>
        <w:bottom w:val="none" w:color="auto" w:sz="0" w:space="0"/>
        <w:right w:val="none" w:color="auto" w:sz="0" w:space="0"/>
      </w:pBdr>
      <w:shd w:val="clear" w:fill="FFF7E5"/>
      <w:spacing w:before="300" w:beforeAutospacing="0" w:after="300" w:afterAutospacing="0"/>
      <w:ind w:left="0" w:right="0"/>
      <w:jc w:val="left"/>
    </w:pPr>
    <w:rPr>
      <w:kern w:val="0"/>
      <w:lang w:val="en-US" w:eastAsia="zh-CN" w:bidi="ar"/>
    </w:rPr>
  </w:style>
  <w:style w:type="paragraph" w:customStyle="1" w:styleId="28">
    <w:name w:val="onepage"/>
    <w:basedOn w:val="1"/>
    <w:uiPriority w:val="0"/>
    <w:pPr>
      <w:pageBreakBefore/>
      <w:jc w:val="left"/>
    </w:pPr>
    <w:rPr>
      <w:kern w:val="0"/>
      <w:lang w:val="en-US" w:eastAsia="zh-CN" w:bidi="ar"/>
    </w:rPr>
  </w:style>
  <w:style w:type="paragraph" w:customStyle="1" w:styleId="29">
    <w:name w:val="right"/>
    <w:basedOn w:val="1"/>
    <w:uiPriority w:val="0"/>
    <w:pPr>
      <w:jc w:val="right"/>
    </w:pPr>
    <w:rPr>
      <w:kern w:val="0"/>
      <w:lang w:val="en-US" w:eastAsia="zh-CN" w:bidi="ar"/>
    </w:rPr>
  </w:style>
  <w:style w:type="paragraph" w:customStyle="1" w:styleId="30">
    <w:name w:val="day-head"/>
    <w:basedOn w:val="1"/>
    <w:uiPriority w:val="0"/>
    <w:pPr>
      <w:pBdr>
        <w:top w:val="none" w:color="auto" w:sz="0" w:space="0"/>
        <w:left w:val="none" w:color="auto" w:sz="0" w:space="0"/>
        <w:bottom w:val="none" w:color="auto" w:sz="0" w:space="0"/>
        <w:right w:val="none" w:color="auto" w:sz="0" w:space="0"/>
      </w:pBdr>
      <w:shd w:val="clear" w:fill="17324D"/>
      <w:spacing w:before="0" w:beforeAutospacing="0" w:after="160" w:afterAutospacing="0"/>
      <w:ind w:left="0" w:right="0"/>
      <w:jc w:val="left"/>
    </w:pPr>
    <w:rPr>
      <w:color w:val="FFFFFF"/>
      <w:kern w:val="0"/>
      <w:lang w:val="en-US" w:eastAsia="zh-CN" w:bidi="ar"/>
    </w:rPr>
  </w:style>
  <w:style w:type="paragraph" w:customStyle="1" w:styleId="31">
    <w:name w:val="why"/>
    <w:basedOn w:val="1"/>
    <w:uiPriority w:val="0"/>
    <w:pPr>
      <w:pBdr>
        <w:top w:val="none" w:color="auto" w:sz="0" w:space="0"/>
        <w:left w:val="single" w:color="2C6E9F" w:sz="24" w:space="8"/>
        <w:bottom w:val="none" w:color="auto" w:sz="0" w:space="0"/>
        <w:right w:val="none" w:color="auto" w:sz="0" w:space="0"/>
      </w:pBdr>
      <w:shd w:val="clear" w:fill="EEF5FA"/>
      <w:spacing w:before="100" w:beforeAutospacing="0" w:after="100" w:afterAutospacing="0"/>
      <w:ind w:left="0" w:right="0"/>
      <w:jc w:val="left"/>
    </w:pPr>
    <w:rPr>
      <w:kern w:val="0"/>
      <w:lang w:val="en-US" w:eastAsia="zh-CN" w:bidi="ar"/>
    </w:rPr>
  </w:style>
  <w:style w:type="paragraph" w:customStyle="1" w:styleId="32">
    <w:name w:val="formula"/>
    <w:basedOn w:val="1"/>
    <w:uiPriority w:val="0"/>
    <w:pPr>
      <w:pBdr>
        <w:top w:val="none" w:color="auto" w:sz="0" w:space="0"/>
        <w:left w:val="none" w:color="auto" w:sz="0" w:space="0"/>
        <w:bottom w:val="none" w:color="auto" w:sz="0" w:space="0"/>
        <w:right w:val="none" w:color="auto" w:sz="0" w:space="0"/>
      </w:pBdr>
      <w:shd w:val="clear" w:fill="EEF3F6"/>
      <w:jc w:val="left"/>
    </w:pPr>
    <w:rPr>
      <w:rFonts w:hint="eastAsia" w:ascii="Consolas" w:hAnsi="Consolas" w:eastAsia="Consolas" w:cs="Consolas"/>
      <w:kern w:val="0"/>
      <w:lang w:val="en-US" w:eastAsia="zh-CN" w:bidi="ar"/>
    </w:rPr>
  </w:style>
  <w:style w:type="paragraph" w:customStyle="1" w:styleId="33">
    <w:name w:val="tag"/>
    <w:basedOn w:val="1"/>
    <w:uiPriority w:val="0"/>
    <w:pPr>
      <w:pBdr>
        <w:top w:val="single" w:color="6D8292" w:sz="6" w:space="0"/>
        <w:left w:val="single" w:color="6D8292" w:sz="6" w:space="3"/>
        <w:bottom w:val="single" w:color="6D8292" w:sz="6" w:space="0"/>
        <w:right w:val="single" w:color="6D8292" w:sz="6" w:space="3"/>
      </w:pBdr>
      <w:ind w:right="60"/>
      <w:jc w:val="left"/>
    </w:pPr>
    <w:rPr>
      <w:b/>
      <w:bCs/>
      <w:color w:val="294B65"/>
      <w:kern w:val="0"/>
      <w:sz w:val="17"/>
      <w:szCs w:val="17"/>
      <w:lang w:val="en-US" w:eastAsia="zh-CN" w:bidi="ar"/>
    </w:rPr>
  </w:style>
  <w:style w:type="paragraph" w:customStyle="1" w:styleId="34">
    <w:name w:val="center"/>
    <w:basedOn w:val="1"/>
    <w:uiPriority w:val="0"/>
    <w:pPr>
      <w:jc w:val="center"/>
    </w:pPr>
    <w:rPr>
      <w:kern w:val="0"/>
      <w:lang w:val="en-US" w:eastAsia="zh-CN" w:bidi="ar"/>
    </w:rPr>
  </w:style>
  <w:style w:type="character" w:customStyle="1" w:styleId="35">
    <w:name w:val="tag1"/>
    <w:basedOn w:val="14"/>
    <w:uiPriority w:val="0"/>
    <w:rPr>
      <w:b/>
      <w:bCs/>
      <w:color w:val="294B65"/>
      <w:sz w:val="17"/>
      <w:szCs w:val="17"/>
      <w:bdr w:val="single" w:color="6D8292" w:sz="6" w:space="0"/>
    </w:rPr>
  </w:style>
  <w:style w:type="character" w:customStyle="1" w:styleId="36">
    <w:name w:val="formula1"/>
    <w:basedOn w:val="14"/>
    <w:uiPriority w:val="0"/>
    <w:rPr>
      <w:rFonts w:hint="default" w:ascii="Consolas" w:hAnsi="Consolas" w:eastAsia="Consolas" w:cs="Consolas"/>
      <w:bdr w:val="none" w:color="auto" w:sz="0" w:space="0"/>
      <w:shd w:val="clear" w:fill="EEF3F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TotalTime>0</TotalTime>
  <ScaleCrop>false</ScaleCrop>
  <LinksUpToDate>false</LinksUpToDate>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2026-08-16T13:07:34Z</dcterms:created>
  <cp:lastModifiedBy>Live</cp:lastModifiedBy>
  <dcterms:modified xsi:type="dcterms:W3CDTF">2026-08-16T13:07:34Z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979319B80A7549C8A47596029A515DEF_13</vt:lpwstr>
  </property>
</Properties>
</file>